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F179" w14:textId="05BF746C" w:rsidR="003C6182" w:rsidRDefault="003C6182" w:rsidP="003C6182">
      <w:pPr>
        <w:spacing w:after="0" w:line="240" w:lineRule="auto"/>
        <w:jc w:val="center"/>
      </w:pPr>
      <w:r>
        <w:rPr>
          <w:rFonts w:ascii="Arial" w:hAnsi="Arial" w:cstheme="minorHAnsi"/>
          <w:b/>
          <w:color w:val="FF0000"/>
          <w:sz w:val="28"/>
          <w:szCs w:val="28"/>
        </w:rPr>
        <w:t>MODELO</w:t>
      </w:r>
    </w:p>
    <w:p w14:paraId="0D626189" w14:textId="77777777" w:rsidR="003C6182" w:rsidRDefault="003C6182" w:rsidP="003C6182">
      <w:pPr>
        <w:spacing w:after="0" w:line="240" w:lineRule="auto"/>
        <w:jc w:val="center"/>
      </w:pPr>
      <w:r>
        <w:rPr>
          <w:rFonts w:ascii="Arial" w:hAnsi="Arial" w:cstheme="minorHAnsi"/>
          <w:b/>
          <w:color w:val="000000" w:themeColor="text1"/>
          <w:sz w:val="24"/>
          <w:szCs w:val="24"/>
        </w:rPr>
        <w:t xml:space="preserve">TERMO DE REFERÊNCIA </w:t>
      </w:r>
    </w:p>
    <w:p w14:paraId="12448F8D" w14:textId="77777777" w:rsidR="003C6182" w:rsidRDefault="003C6182" w:rsidP="003C6182">
      <w:pPr>
        <w:spacing w:after="0" w:line="240" w:lineRule="auto"/>
        <w:jc w:val="center"/>
      </w:pPr>
      <w:r>
        <w:rPr>
          <w:rFonts w:asciiTheme="minorHAnsi" w:hAnsiTheme="minorHAnsi" w:cstheme="minorHAnsi"/>
          <w:b/>
          <w:sz w:val="24"/>
          <w:szCs w:val="24"/>
        </w:rPr>
        <w:t>PRESTAÇÃO DE SERVIÇOS COMUNS</w:t>
      </w:r>
      <w:r>
        <w:rPr>
          <w:rFonts w:asciiTheme="minorHAnsi" w:hAnsiTheme="minorHAnsi" w:cstheme="minorHAnsi"/>
          <w:b/>
          <w:bCs/>
          <w:color w:val="000000"/>
          <w:sz w:val="24"/>
          <w:szCs w:val="24"/>
        </w:rPr>
        <w:t xml:space="preserve">  </w:t>
      </w:r>
    </w:p>
    <w:p w14:paraId="6B43D256" w14:textId="77777777" w:rsidR="003C6182" w:rsidRDefault="003C6182" w:rsidP="003C6182">
      <w:pPr>
        <w:tabs>
          <w:tab w:val="left" w:pos="7669"/>
        </w:tabs>
        <w:spacing w:after="0" w:line="240" w:lineRule="auto"/>
        <w:jc w:val="center"/>
        <w:rPr>
          <w:rFonts w:asciiTheme="minorHAnsi" w:hAnsiTheme="minorHAnsi" w:cstheme="minorHAnsi"/>
        </w:rPr>
      </w:pPr>
    </w:p>
    <w:p w14:paraId="01DB3DCA" w14:textId="77777777" w:rsidR="0009742C" w:rsidRPr="0009742C" w:rsidRDefault="0009742C" w:rsidP="0009742C">
      <w:pPr>
        <w:tabs>
          <w:tab w:val="left" w:pos="7669"/>
        </w:tabs>
        <w:spacing w:after="0" w:line="240" w:lineRule="auto"/>
        <w:jc w:val="both"/>
        <w:rPr>
          <w:rFonts w:ascii="Arial" w:hAnsi="Arial"/>
          <w:i/>
          <w:iCs/>
          <w:color w:val="FF0000"/>
        </w:rPr>
      </w:pPr>
      <w:r w:rsidRPr="0009742C">
        <w:rPr>
          <w:rFonts w:ascii="Arial" w:hAnsi="Arial"/>
          <w:i/>
          <w:iCs/>
          <w:color w:val="FF0000"/>
        </w:rPr>
        <w:t>O Termo de Referência faz parte da etapa do microplanejamento, sendo essencial na fase preparatória da licitação. Tem como função especificar o objeto da solução definida no Estudo Técnico Preliminar - ETP, caracterizando os requisitos necessários para a contratação, como justificativa da necessidade do Município, qualidade dos produtos, quantidade necessária, critérios administrativos, relação jurídica, prazos, custos e demais especificidades a serem empregadas de acordo com cada contratação.</w:t>
      </w:r>
    </w:p>
    <w:p w14:paraId="52DE0F5A" w14:textId="77777777" w:rsidR="0009742C" w:rsidRPr="0009742C" w:rsidRDefault="0009742C" w:rsidP="0009742C">
      <w:pPr>
        <w:tabs>
          <w:tab w:val="left" w:pos="7669"/>
        </w:tabs>
        <w:spacing w:after="0" w:line="240" w:lineRule="auto"/>
        <w:jc w:val="both"/>
        <w:rPr>
          <w:rFonts w:ascii="Arial" w:hAnsi="Arial"/>
          <w:i/>
          <w:iCs/>
          <w:color w:val="FF0000"/>
        </w:rPr>
      </w:pPr>
    </w:p>
    <w:p w14:paraId="2BFFC68B" w14:textId="77777777" w:rsidR="0009742C" w:rsidRPr="0009742C" w:rsidRDefault="0009742C" w:rsidP="0009742C">
      <w:pPr>
        <w:tabs>
          <w:tab w:val="left" w:pos="7669"/>
        </w:tabs>
        <w:spacing w:after="0" w:line="240" w:lineRule="auto"/>
        <w:jc w:val="both"/>
        <w:rPr>
          <w:rFonts w:ascii="Arial" w:hAnsi="Arial"/>
          <w:i/>
          <w:iCs/>
          <w:color w:val="FF0000"/>
        </w:rPr>
      </w:pPr>
      <w:r w:rsidRPr="0009742C">
        <w:rPr>
          <w:rFonts w:ascii="Arial" w:hAnsi="Arial"/>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3D1AD33C" w14:textId="77777777" w:rsidR="003C6182" w:rsidRDefault="003C6182" w:rsidP="003C6182">
      <w:pPr>
        <w:tabs>
          <w:tab w:val="left" w:pos="7669"/>
        </w:tabs>
        <w:spacing w:after="0" w:line="240" w:lineRule="auto"/>
        <w:jc w:val="both"/>
        <w:rPr>
          <w:i/>
          <w:iCs/>
        </w:rPr>
      </w:pPr>
    </w:p>
    <w:p w14:paraId="4926666F"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1 - DA DEFINIÇÃO DO OBJETO</w:t>
      </w:r>
    </w:p>
    <w:p w14:paraId="61348EA8" w14:textId="77777777" w:rsidR="003C6182" w:rsidRDefault="003C6182" w:rsidP="003C6182">
      <w:pPr>
        <w:spacing w:after="0" w:line="240" w:lineRule="auto"/>
        <w:jc w:val="both"/>
        <w:rPr>
          <w:rFonts w:asciiTheme="minorHAnsi" w:hAnsiTheme="minorHAnsi" w:cstheme="minorHAnsi"/>
          <w:b/>
          <w:color w:val="FF0000"/>
        </w:rPr>
      </w:pPr>
    </w:p>
    <w:p w14:paraId="3851B72C" w14:textId="48A3123C" w:rsidR="003C6182" w:rsidRDefault="003C6182" w:rsidP="003C6182">
      <w:pPr>
        <w:spacing w:after="0" w:line="240" w:lineRule="auto"/>
        <w:jc w:val="both"/>
        <w:rPr>
          <w:rFonts w:ascii="Arial" w:hAnsi="Arial" w:cstheme="minorHAnsi"/>
          <w:i/>
          <w:iCs/>
          <w:color w:val="FF0000"/>
        </w:rPr>
      </w:pPr>
      <w:r>
        <w:rPr>
          <w:rFonts w:ascii="Arial" w:hAnsi="Arial" w:cstheme="minorHAnsi"/>
          <w:i/>
          <w:iCs/>
          <w:color w:val="FF0000"/>
        </w:rPr>
        <w:t>O presente modelo refere-se à contratação de empresa para a prestação de serviço</w:t>
      </w:r>
      <w:r w:rsidR="0009742C">
        <w:rPr>
          <w:rFonts w:ascii="Arial" w:hAnsi="Arial" w:cstheme="minorHAnsi"/>
          <w:i/>
          <w:iCs/>
          <w:color w:val="FF0000"/>
        </w:rPr>
        <w:t>s</w:t>
      </w:r>
      <w:r>
        <w:rPr>
          <w:rFonts w:ascii="Arial" w:hAnsi="Arial" w:cstheme="minorHAnsi"/>
          <w:i/>
          <w:iCs/>
          <w:color w:val="FF0000"/>
        </w:rPr>
        <w:t xml:space="preserve"> caracterizados como comuns. </w:t>
      </w:r>
      <w:r>
        <w:rPr>
          <w:rFonts w:ascii="Arial" w:hAnsi="Arial" w:cstheme="minorHAnsi"/>
          <w:b/>
          <w:bCs/>
          <w:i/>
          <w:iCs/>
          <w:color w:val="FF0000"/>
        </w:rPr>
        <w:t>Serviços considerados comuns</w:t>
      </w:r>
      <w:r>
        <w:rPr>
          <w:rFonts w:ascii="Arial" w:hAnsi="Arial" w:cstheme="minorHAnsi"/>
          <w:i/>
          <w:iCs/>
          <w:color w:val="FF0000"/>
        </w:rPr>
        <w:t xml:space="preserve"> são aqueles que apresentam características padronizadas de desempenho e qualidade identificáveis por denominação usual de mercado e que são encontrados a qualquer tempo devido a sua relevância. </w:t>
      </w:r>
    </w:p>
    <w:p w14:paraId="31ECDB4B" w14:textId="77777777" w:rsidR="003C6182" w:rsidRDefault="003C6182" w:rsidP="003C6182">
      <w:pPr>
        <w:spacing w:after="0" w:line="240" w:lineRule="auto"/>
        <w:jc w:val="both"/>
        <w:rPr>
          <w:rFonts w:ascii="Arial" w:hAnsi="Arial" w:cstheme="minorHAnsi"/>
          <w:i/>
          <w:iCs/>
          <w:color w:val="FF0000"/>
        </w:rPr>
      </w:pPr>
    </w:p>
    <w:p w14:paraId="66A58A96" w14:textId="77777777" w:rsidR="003C6182" w:rsidRDefault="003C6182" w:rsidP="003C6182">
      <w:pPr>
        <w:spacing w:after="0" w:line="240" w:lineRule="auto"/>
        <w:ind w:left="1134"/>
        <w:jc w:val="both"/>
      </w:pPr>
      <w:r>
        <w:rPr>
          <w:rFonts w:ascii="Arial" w:hAnsi="Arial" w:cstheme="minorHAnsi"/>
          <w:i/>
          <w:iCs/>
          <w:color w:val="FF0000"/>
          <w:sz w:val="20"/>
          <w:szCs w:val="20"/>
        </w:rPr>
        <w:t>Lei Federal nº 14.133/2021</w:t>
      </w:r>
    </w:p>
    <w:p w14:paraId="77C27B20" w14:textId="77777777" w:rsidR="003C6182" w:rsidRDefault="003C6182" w:rsidP="003C6182">
      <w:pPr>
        <w:spacing w:after="0" w:line="240" w:lineRule="auto"/>
        <w:ind w:left="1134"/>
        <w:jc w:val="both"/>
      </w:pPr>
      <w:r>
        <w:rPr>
          <w:rFonts w:ascii="Arial" w:hAnsi="Arial" w:cstheme="minorHAnsi"/>
          <w:i/>
          <w:iCs/>
          <w:color w:val="FF0000"/>
          <w:sz w:val="20"/>
          <w:szCs w:val="20"/>
        </w:rPr>
        <w:t xml:space="preserve">Art. 6º Para os fins desta Lei, consideram-se: </w:t>
      </w:r>
    </w:p>
    <w:p w14:paraId="7AFA6445" w14:textId="77777777" w:rsidR="003C6182" w:rsidRDefault="003C6182" w:rsidP="003C6182">
      <w:pPr>
        <w:spacing w:after="0" w:line="240" w:lineRule="auto"/>
        <w:ind w:left="1134"/>
        <w:jc w:val="both"/>
      </w:pPr>
      <w:r>
        <w:rPr>
          <w:rFonts w:ascii="Arial" w:hAnsi="Arial" w:cstheme="minorHAnsi"/>
          <w:i/>
          <w:iCs/>
          <w:color w:val="FF0000"/>
          <w:sz w:val="20"/>
          <w:szCs w:val="20"/>
        </w:rPr>
        <w:t>[…]</w:t>
      </w:r>
    </w:p>
    <w:p w14:paraId="72E5AFC3" w14:textId="77777777" w:rsidR="003C6182" w:rsidRDefault="003C6182" w:rsidP="003C6182">
      <w:pPr>
        <w:spacing w:after="0" w:line="240" w:lineRule="auto"/>
        <w:ind w:left="1134"/>
        <w:jc w:val="both"/>
      </w:pPr>
      <w:r>
        <w:rPr>
          <w:rFonts w:ascii="Arial" w:hAnsi="Arial" w:cstheme="minorHAnsi"/>
          <w:i/>
          <w:iCs/>
          <w:color w:val="FF0000"/>
          <w:sz w:val="20"/>
          <w:szCs w:val="20"/>
        </w:rPr>
        <w:t>XIII - </w:t>
      </w:r>
      <w:r>
        <w:rPr>
          <w:rStyle w:val="Forte"/>
          <w:rFonts w:ascii="Arial" w:hAnsi="Arial" w:cstheme="minorHAnsi"/>
          <w:i/>
          <w:iCs/>
          <w:color w:val="FF0000"/>
          <w:sz w:val="20"/>
          <w:szCs w:val="20"/>
        </w:rPr>
        <w:t>bens e serviços comuns</w:t>
      </w:r>
      <w:r>
        <w:rPr>
          <w:rFonts w:ascii="Arial" w:hAnsi="Arial" w:cstheme="minorHAnsi"/>
          <w:b/>
          <w:bCs/>
          <w:i/>
          <w:iCs/>
          <w:color w:val="FF0000"/>
          <w:sz w:val="20"/>
          <w:szCs w:val="20"/>
        </w:rPr>
        <w:t>:</w:t>
      </w:r>
      <w:r>
        <w:rPr>
          <w:rFonts w:ascii="Arial" w:hAnsi="Arial" w:cstheme="minorHAnsi"/>
          <w:i/>
          <w:iCs/>
          <w:color w:val="FF0000"/>
          <w:sz w:val="20"/>
          <w:szCs w:val="20"/>
        </w:rPr>
        <w:t xml:space="preserve"> aqueles cujos padrões de desempenho e qualidade podem ser objetivamente definidos pelo edital, por meio de especificações usuais de mercado; </w:t>
      </w:r>
    </w:p>
    <w:p w14:paraId="7094C00D" w14:textId="77777777" w:rsidR="003C6182" w:rsidRDefault="003C6182" w:rsidP="003C6182">
      <w:pPr>
        <w:spacing w:after="0" w:line="240" w:lineRule="auto"/>
        <w:jc w:val="both"/>
        <w:rPr>
          <w:rFonts w:asciiTheme="minorHAnsi" w:hAnsiTheme="minorHAnsi" w:cstheme="minorHAnsi"/>
          <w:b/>
          <w:color w:val="FF0000"/>
        </w:rPr>
      </w:pPr>
    </w:p>
    <w:p w14:paraId="1598A870" w14:textId="77777777" w:rsidR="003C6182" w:rsidRDefault="003C6182" w:rsidP="003C6182">
      <w:pPr>
        <w:suppressAutoHyphens w:val="0"/>
        <w:spacing w:after="0" w:line="240" w:lineRule="auto"/>
        <w:jc w:val="both"/>
      </w:pPr>
      <w:r>
        <w:rPr>
          <w:rFonts w:asciiTheme="minorHAnsi" w:hAnsiTheme="minorHAnsi" w:cstheme="minorHAnsi"/>
        </w:rPr>
        <w:t xml:space="preserve">1.1 - O presente Termo de Referência contém os parâmetros e demais elementos descritivos referentes à contratação de empresa para a prestação de serviços comuns de </w:t>
      </w:r>
      <w:r w:rsidRPr="0009742C">
        <w:rPr>
          <w:rFonts w:asciiTheme="minorHAnsi" w:hAnsiTheme="minorHAnsi" w:cstheme="minorHAnsi"/>
          <w:color w:val="FF0000"/>
        </w:rPr>
        <w:t>[inserir objeto]</w:t>
      </w:r>
      <w:r>
        <w:rPr>
          <w:rFonts w:asciiTheme="minorHAnsi" w:hAnsiTheme="minorHAnsi" w:cstheme="minorHAnsi"/>
          <w:color w:val="000000"/>
        </w:rPr>
        <w:t>.</w:t>
      </w:r>
    </w:p>
    <w:p w14:paraId="1C8291F4" w14:textId="77777777" w:rsidR="003C6182" w:rsidRDefault="003C6182" w:rsidP="003C6182">
      <w:pPr>
        <w:suppressAutoHyphens w:val="0"/>
        <w:spacing w:after="0" w:line="240" w:lineRule="auto"/>
        <w:jc w:val="both"/>
        <w:rPr>
          <w:rFonts w:asciiTheme="minorHAnsi" w:hAnsiTheme="minorHAnsi" w:cstheme="minorHAnsi"/>
          <w:color w:val="000000"/>
        </w:rPr>
      </w:pPr>
    </w:p>
    <w:tbl>
      <w:tblPr>
        <w:tblStyle w:val="Tabelacomgrade"/>
        <w:tblW w:w="10799" w:type="dxa"/>
        <w:tblInd w:w="91" w:type="dxa"/>
        <w:tblLayout w:type="fixed"/>
        <w:tblLook w:val="04A0" w:firstRow="1" w:lastRow="0" w:firstColumn="1" w:lastColumn="0" w:noHBand="0" w:noVBand="1"/>
      </w:tblPr>
      <w:tblGrid>
        <w:gridCol w:w="709"/>
        <w:gridCol w:w="971"/>
        <w:gridCol w:w="7368"/>
        <w:gridCol w:w="690"/>
        <w:gridCol w:w="1061"/>
      </w:tblGrid>
      <w:tr w:rsidR="003C6182" w14:paraId="18B02CC5" w14:textId="77777777" w:rsidTr="00A030D0">
        <w:tc>
          <w:tcPr>
            <w:tcW w:w="709" w:type="dxa"/>
            <w:shd w:val="clear" w:color="auto" w:fill="D9D9D9" w:themeFill="background1" w:themeFillShade="D9"/>
            <w:vAlign w:val="center"/>
          </w:tcPr>
          <w:p w14:paraId="5825F922" w14:textId="77777777" w:rsidR="003C6182" w:rsidRDefault="003C6182" w:rsidP="00A030D0">
            <w:pPr>
              <w:spacing w:after="0" w:line="240" w:lineRule="auto"/>
              <w:jc w:val="center"/>
            </w:pPr>
            <w:r>
              <w:rPr>
                <w:rFonts w:asciiTheme="minorHAnsi" w:hAnsiTheme="minorHAnsi" w:cstheme="minorHAnsi"/>
                <w:b/>
                <w:color w:val="000000"/>
                <w:sz w:val="18"/>
                <w:szCs w:val="18"/>
              </w:rPr>
              <w:t>ITEM</w:t>
            </w:r>
          </w:p>
        </w:tc>
        <w:tc>
          <w:tcPr>
            <w:tcW w:w="971" w:type="dxa"/>
            <w:shd w:val="clear" w:color="auto" w:fill="D9D9D9" w:themeFill="background1" w:themeFillShade="D9"/>
            <w:vAlign w:val="center"/>
          </w:tcPr>
          <w:p w14:paraId="43D36FBC" w14:textId="77777777" w:rsidR="003C6182" w:rsidRDefault="003C6182" w:rsidP="00A030D0">
            <w:pPr>
              <w:spacing w:after="0" w:line="240" w:lineRule="auto"/>
              <w:jc w:val="center"/>
            </w:pPr>
            <w:r>
              <w:rPr>
                <w:rFonts w:asciiTheme="minorHAnsi" w:hAnsiTheme="minorHAnsi" w:cstheme="minorHAnsi"/>
                <w:b/>
                <w:color w:val="000000"/>
                <w:sz w:val="18"/>
                <w:szCs w:val="18"/>
              </w:rPr>
              <w:t>CÓD.</w:t>
            </w:r>
          </w:p>
        </w:tc>
        <w:tc>
          <w:tcPr>
            <w:tcW w:w="7368" w:type="dxa"/>
            <w:shd w:val="clear" w:color="auto" w:fill="D9D9D9" w:themeFill="background1" w:themeFillShade="D9"/>
            <w:vAlign w:val="center"/>
          </w:tcPr>
          <w:p w14:paraId="217245BB" w14:textId="77777777" w:rsidR="003C6182" w:rsidRDefault="003C6182" w:rsidP="00A030D0">
            <w:pPr>
              <w:spacing w:after="0" w:line="240" w:lineRule="auto"/>
              <w:jc w:val="center"/>
            </w:pPr>
            <w:r>
              <w:rPr>
                <w:rFonts w:asciiTheme="minorHAnsi" w:hAnsiTheme="minorHAnsi" w:cstheme="minorHAnsi"/>
                <w:b/>
                <w:color w:val="000000"/>
                <w:sz w:val="18"/>
                <w:szCs w:val="18"/>
              </w:rPr>
              <w:t>DESCRIÇÃO</w:t>
            </w:r>
          </w:p>
        </w:tc>
        <w:tc>
          <w:tcPr>
            <w:tcW w:w="690" w:type="dxa"/>
            <w:shd w:val="clear" w:color="auto" w:fill="D9D9D9" w:themeFill="background1" w:themeFillShade="D9"/>
            <w:vAlign w:val="center"/>
          </w:tcPr>
          <w:p w14:paraId="37E9E6E2" w14:textId="77777777" w:rsidR="003C6182" w:rsidRDefault="003C6182" w:rsidP="00A030D0">
            <w:pPr>
              <w:spacing w:after="0" w:line="240" w:lineRule="auto"/>
              <w:jc w:val="center"/>
            </w:pPr>
            <w:r>
              <w:rPr>
                <w:rFonts w:asciiTheme="minorHAnsi" w:hAnsiTheme="minorHAnsi" w:cstheme="minorHAnsi"/>
                <w:b/>
                <w:color w:val="000000"/>
                <w:sz w:val="18"/>
                <w:szCs w:val="18"/>
              </w:rPr>
              <w:t>UN.</w:t>
            </w:r>
          </w:p>
        </w:tc>
        <w:tc>
          <w:tcPr>
            <w:tcW w:w="1061" w:type="dxa"/>
            <w:shd w:val="clear" w:color="auto" w:fill="D9D9D9" w:themeFill="background1" w:themeFillShade="D9"/>
            <w:vAlign w:val="center"/>
          </w:tcPr>
          <w:p w14:paraId="234B3EAD" w14:textId="77777777" w:rsidR="003C6182" w:rsidRDefault="003C6182" w:rsidP="00A030D0">
            <w:pPr>
              <w:spacing w:after="0" w:line="240" w:lineRule="auto"/>
              <w:jc w:val="center"/>
            </w:pPr>
            <w:r>
              <w:rPr>
                <w:rFonts w:asciiTheme="minorHAnsi" w:hAnsiTheme="minorHAnsi" w:cstheme="minorHAnsi"/>
                <w:b/>
                <w:color w:val="000000"/>
                <w:sz w:val="18"/>
                <w:szCs w:val="18"/>
              </w:rPr>
              <w:t>QNT.</w:t>
            </w:r>
          </w:p>
        </w:tc>
      </w:tr>
      <w:tr w:rsidR="003C6182" w14:paraId="1A41C3A3" w14:textId="77777777" w:rsidTr="00A030D0">
        <w:tc>
          <w:tcPr>
            <w:tcW w:w="709" w:type="dxa"/>
          </w:tcPr>
          <w:p w14:paraId="39B244B4" w14:textId="77777777" w:rsidR="003C6182" w:rsidRDefault="003C6182" w:rsidP="00A030D0">
            <w:pPr>
              <w:spacing w:after="0" w:line="240" w:lineRule="auto"/>
              <w:jc w:val="center"/>
              <w:rPr>
                <w:rFonts w:asciiTheme="minorHAnsi" w:hAnsiTheme="minorHAnsi" w:cstheme="minorHAnsi"/>
                <w:color w:val="FF0000"/>
                <w:sz w:val="18"/>
                <w:szCs w:val="18"/>
              </w:rPr>
            </w:pPr>
          </w:p>
        </w:tc>
        <w:tc>
          <w:tcPr>
            <w:tcW w:w="971" w:type="dxa"/>
            <w:vAlign w:val="center"/>
          </w:tcPr>
          <w:p w14:paraId="07027DA5" w14:textId="77777777" w:rsidR="003C6182" w:rsidRDefault="003C6182" w:rsidP="00A030D0">
            <w:pPr>
              <w:spacing w:after="0" w:line="240" w:lineRule="auto"/>
              <w:jc w:val="center"/>
              <w:rPr>
                <w:rFonts w:asciiTheme="minorHAnsi" w:hAnsiTheme="minorHAnsi" w:cstheme="minorHAnsi"/>
                <w:color w:val="FF0000"/>
                <w:sz w:val="18"/>
                <w:szCs w:val="18"/>
              </w:rPr>
            </w:pPr>
          </w:p>
        </w:tc>
        <w:tc>
          <w:tcPr>
            <w:tcW w:w="7368" w:type="dxa"/>
          </w:tcPr>
          <w:p w14:paraId="059AC4AA" w14:textId="77777777" w:rsidR="003C6182" w:rsidRDefault="003C6182" w:rsidP="00A030D0">
            <w:pPr>
              <w:spacing w:after="0" w:line="240" w:lineRule="auto"/>
              <w:jc w:val="both"/>
              <w:rPr>
                <w:rFonts w:asciiTheme="minorHAnsi" w:hAnsiTheme="minorHAnsi" w:cstheme="minorHAnsi"/>
                <w:color w:val="FF0000"/>
                <w:sz w:val="18"/>
                <w:szCs w:val="18"/>
              </w:rPr>
            </w:pPr>
          </w:p>
        </w:tc>
        <w:tc>
          <w:tcPr>
            <w:tcW w:w="690" w:type="dxa"/>
          </w:tcPr>
          <w:p w14:paraId="1D775732" w14:textId="77777777" w:rsidR="003C6182" w:rsidRDefault="003C6182" w:rsidP="00A030D0">
            <w:pPr>
              <w:spacing w:after="0" w:line="240" w:lineRule="auto"/>
              <w:jc w:val="center"/>
              <w:rPr>
                <w:rFonts w:asciiTheme="minorHAnsi" w:hAnsiTheme="minorHAnsi" w:cstheme="minorHAnsi"/>
                <w:color w:val="FF0000"/>
                <w:sz w:val="18"/>
                <w:szCs w:val="18"/>
              </w:rPr>
            </w:pPr>
          </w:p>
        </w:tc>
        <w:tc>
          <w:tcPr>
            <w:tcW w:w="1061" w:type="dxa"/>
            <w:vAlign w:val="center"/>
          </w:tcPr>
          <w:p w14:paraId="0658DDCD" w14:textId="77777777" w:rsidR="003C6182" w:rsidRDefault="003C6182" w:rsidP="00A030D0">
            <w:pPr>
              <w:spacing w:after="0" w:line="240" w:lineRule="auto"/>
              <w:jc w:val="center"/>
              <w:rPr>
                <w:rFonts w:asciiTheme="minorHAnsi" w:hAnsiTheme="minorHAnsi" w:cstheme="minorHAnsi"/>
                <w:color w:val="FF0000"/>
                <w:sz w:val="18"/>
                <w:szCs w:val="18"/>
              </w:rPr>
            </w:pPr>
          </w:p>
        </w:tc>
      </w:tr>
    </w:tbl>
    <w:p w14:paraId="67FB0699"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sz w:val="10"/>
          <w:szCs w:val="10"/>
        </w:rPr>
      </w:pPr>
    </w:p>
    <w:p w14:paraId="2439193D" w14:textId="77777777" w:rsidR="003C6182" w:rsidRDefault="003C6182" w:rsidP="003C6182">
      <w:pPr>
        <w:pStyle w:val="Nvel2-Opcional"/>
        <w:numPr>
          <w:ilvl w:val="0"/>
          <w:numId w:val="0"/>
        </w:numPr>
        <w:spacing w:before="0" w:after="0" w:line="240" w:lineRule="auto"/>
        <w:jc w:val="center"/>
        <w:rPr>
          <w:rFonts w:asciiTheme="minorHAnsi" w:hAnsiTheme="minorHAnsi" w:cstheme="minorHAnsi"/>
          <w:i w:val="0"/>
          <w:iCs w:val="0"/>
        </w:rPr>
      </w:pPr>
    </w:p>
    <w:p w14:paraId="3D8A0417" w14:textId="2799ED7B" w:rsidR="003C6182" w:rsidRDefault="003C6182" w:rsidP="003C6182">
      <w:pPr>
        <w:pStyle w:val="Nvel2-Opcional"/>
        <w:numPr>
          <w:ilvl w:val="0"/>
          <w:numId w:val="0"/>
        </w:numPr>
        <w:spacing w:before="0" w:after="0" w:line="240" w:lineRule="auto"/>
      </w:pPr>
      <w:r>
        <w:rPr>
          <w:rFonts w:cstheme="minorHAnsi"/>
          <w:i w:val="0"/>
          <w:iCs w:val="0"/>
          <w:color w:val="000000"/>
          <w:sz w:val="22"/>
          <w:szCs w:val="22"/>
        </w:rPr>
        <w:t>1.2 - Os serviços, objeto desta contratação, são caracterizados como</w:t>
      </w:r>
      <w:r w:rsidR="00D90D3D">
        <w:rPr>
          <w:rFonts w:cstheme="minorHAnsi"/>
          <w:b/>
          <w:bCs/>
          <w:i w:val="0"/>
          <w:iCs w:val="0"/>
          <w:sz w:val="22"/>
          <w:szCs w:val="22"/>
        </w:rPr>
        <w:t xml:space="preserve"> </w:t>
      </w:r>
      <w:r w:rsidR="00D90D3D" w:rsidRPr="00D90D3D">
        <w:rPr>
          <w:rFonts w:cstheme="minorHAnsi"/>
          <w:i w:val="0"/>
          <w:iCs w:val="0"/>
          <w:color w:val="000000" w:themeColor="text1"/>
          <w:sz w:val="22"/>
          <w:szCs w:val="22"/>
        </w:rPr>
        <w:t>comuns</w:t>
      </w:r>
      <w:r w:rsidRPr="00D90D3D">
        <w:rPr>
          <w:rFonts w:cstheme="minorHAnsi"/>
          <w:i w:val="0"/>
          <w:iCs w:val="0"/>
          <w:color w:val="000000" w:themeColor="text1"/>
          <w:sz w:val="22"/>
          <w:szCs w:val="22"/>
        </w:rPr>
        <w:t xml:space="preserve">, </w:t>
      </w:r>
      <w:r>
        <w:rPr>
          <w:rFonts w:cstheme="minorHAnsi"/>
          <w:i w:val="0"/>
          <w:iCs w:val="0"/>
          <w:color w:val="000000"/>
          <w:sz w:val="22"/>
          <w:szCs w:val="22"/>
        </w:rPr>
        <w:t xml:space="preserve">conforme justificativa constante </w:t>
      </w:r>
      <w:r w:rsidR="00D90D3D">
        <w:rPr>
          <w:rFonts w:cstheme="minorHAnsi"/>
          <w:i w:val="0"/>
          <w:iCs w:val="0"/>
          <w:color w:val="000000"/>
          <w:sz w:val="22"/>
          <w:szCs w:val="22"/>
        </w:rPr>
        <w:t>n</w:t>
      </w:r>
      <w:r>
        <w:rPr>
          <w:rFonts w:cstheme="minorHAnsi"/>
          <w:i w:val="0"/>
          <w:iCs w:val="0"/>
          <w:color w:val="000000"/>
          <w:sz w:val="22"/>
          <w:szCs w:val="22"/>
        </w:rPr>
        <w:t>o Estudo Técnico Preliminar que segue anexo ao processo licitatório.</w:t>
      </w:r>
    </w:p>
    <w:p w14:paraId="72CBB268" w14:textId="77777777" w:rsidR="003C6182" w:rsidRDefault="003C6182" w:rsidP="003C6182">
      <w:pPr>
        <w:pStyle w:val="Nvel2-Opcional"/>
        <w:numPr>
          <w:ilvl w:val="0"/>
          <w:numId w:val="0"/>
        </w:numPr>
        <w:spacing w:before="0" w:after="0" w:line="240" w:lineRule="auto"/>
        <w:rPr>
          <w:rFonts w:cstheme="minorHAnsi"/>
          <w:i w:val="0"/>
          <w:iCs w:val="0"/>
          <w:color w:val="000000"/>
          <w:sz w:val="22"/>
          <w:szCs w:val="22"/>
        </w:rPr>
      </w:pPr>
    </w:p>
    <w:p w14:paraId="0B8827A3" w14:textId="77777777" w:rsidR="003C6182" w:rsidRPr="00D90D3D" w:rsidRDefault="003C6182" w:rsidP="003C6182">
      <w:pPr>
        <w:pStyle w:val="Nvel2-Opcional"/>
        <w:numPr>
          <w:ilvl w:val="0"/>
          <w:numId w:val="0"/>
        </w:numPr>
        <w:spacing w:before="0" w:after="0" w:line="240" w:lineRule="auto"/>
      </w:pPr>
      <w:r>
        <w:rPr>
          <w:rFonts w:cstheme="minorHAnsi"/>
          <w:i w:val="0"/>
          <w:iCs w:val="0"/>
          <w:color w:val="000000"/>
          <w:sz w:val="22"/>
          <w:szCs w:val="22"/>
        </w:rPr>
        <w:t xml:space="preserve">1.3 - </w:t>
      </w:r>
      <w:r w:rsidRPr="00D90D3D">
        <w:rPr>
          <w:i w:val="0"/>
          <w:iCs w:val="0"/>
          <w:color w:val="000000"/>
          <w:sz w:val="22"/>
          <w:szCs w:val="22"/>
        </w:rPr>
        <w:t xml:space="preserve">O prazo de vigência da contratação é de </w:t>
      </w:r>
      <w:r w:rsidRPr="00D90D3D">
        <w:rPr>
          <w:i w:val="0"/>
          <w:iCs w:val="0"/>
          <w:sz w:val="22"/>
          <w:szCs w:val="22"/>
        </w:rPr>
        <w:t>[inserir o prazo]</w:t>
      </w:r>
      <w:r w:rsidRPr="00D90D3D">
        <w:rPr>
          <w:i w:val="0"/>
          <w:iCs w:val="0"/>
          <w:color w:val="000000"/>
          <w:sz w:val="22"/>
          <w:szCs w:val="22"/>
        </w:rPr>
        <w:t xml:space="preserve"> contados a partir da data de assinatura do contrato, prorrogável por até </w:t>
      </w:r>
      <w:r w:rsidRPr="00D90D3D">
        <w:rPr>
          <w:i w:val="0"/>
          <w:iCs w:val="0"/>
          <w:sz w:val="22"/>
          <w:szCs w:val="22"/>
        </w:rPr>
        <w:t>[indicar o prazo máximo de prorrogação]</w:t>
      </w:r>
      <w:r w:rsidRPr="00D90D3D">
        <w:rPr>
          <w:i w:val="0"/>
          <w:iCs w:val="0"/>
          <w:color w:val="000000"/>
          <w:sz w:val="22"/>
          <w:szCs w:val="22"/>
        </w:rPr>
        <w:t>, na forma dos artigos 106 e 107 da Lei n° 14.133, de 2021.</w:t>
      </w:r>
    </w:p>
    <w:p w14:paraId="01654267" w14:textId="77777777" w:rsidR="003C6182" w:rsidRDefault="003C6182" w:rsidP="003C6182">
      <w:pPr>
        <w:pStyle w:val="Nvel2-Opcional"/>
        <w:numPr>
          <w:ilvl w:val="0"/>
          <w:numId w:val="0"/>
        </w:numPr>
        <w:spacing w:before="0" w:after="0" w:line="240" w:lineRule="auto"/>
        <w:rPr>
          <w:i w:val="0"/>
          <w:iCs w:val="0"/>
          <w:color w:val="000000"/>
          <w:sz w:val="22"/>
          <w:szCs w:val="22"/>
        </w:rPr>
      </w:pPr>
    </w:p>
    <w:p w14:paraId="24B12703" w14:textId="77777777" w:rsidR="003C6182" w:rsidRDefault="003C6182" w:rsidP="003C6182">
      <w:pPr>
        <w:pStyle w:val="Nvel2-Opcional"/>
        <w:numPr>
          <w:ilvl w:val="0"/>
          <w:numId w:val="0"/>
        </w:numPr>
        <w:spacing w:before="0" w:after="0" w:line="240" w:lineRule="auto"/>
      </w:pPr>
      <w:r>
        <w:rPr>
          <w:rFonts w:cstheme="minorHAnsi"/>
          <w:b/>
          <w:bCs/>
          <w:i w:val="0"/>
          <w:iCs w:val="0"/>
          <w:color w:val="000000"/>
          <w:sz w:val="22"/>
          <w:szCs w:val="22"/>
        </w:rPr>
        <w:t>1.4 - Detalhamento dos serviços:</w:t>
      </w:r>
    </w:p>
    <w:p w14:paraId="3B325D68"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sz w:val="22"/>
          <w:szCs w:val="22"/>
        </w:rPr>
      </w:pPr>
    </w:p>
    <w:p w14:paraId="1636306B"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sz w:val="22"/>
          <w:szCs w:val="22"/>
        </w:rPr>
      </w:pPr>
      <w:r>
        <w:rPr>
          <w:rFonts w:cstheme="minorHAnsi"/>
          <w:i w:val="0"/>
          <w:iCs w:val="0"/>
          <w:color w:val="000000"/>
          <w:sz w:val="22"/>
          <w:szCs w:val="22"/>
        </w:rPr>
        <w:t>1.4.1 -</w:t>
      </w:r>
      <w:r>
        <w:rPr>
          <w:rFonts w:cstheme="minorHAnsi"/>
          <w:i w:val="0"/>
          <w:iCs w:val="0"/>
          <w:sz w:val="22"/>
          <w:szCs w:val="22"/>
        </w:rPr>
        <w:t xml:space="preserve"> </w:t>
      </w:r>
      <w:r w:rsidRPr="00D90D3D">
        <w:rPr>
          <w:rFonts w:cstheme="minorHAnsi"/>
          <w:i w:val="0"/>
          <w:iCs w:val="0"/>
          <w:sz w:val="22"/>
          <w:szCs w:val="22"/>
        </w:rPr>
        <w:t>[apresentar o detalhamento dos serviços, caso necessário]</w:t>
      </w:r>
      <w:r w:rsidRPr="00D90D3D">
        <w:rPr>
          <w:rFonts w:cstheme="minorHAnsi"/>
          <w:i w:val="0"/>
          <w:iCs w:val="0"/>
          <w:color w:val="000000"/>
          <w:sz w:val="22"/>
          <w:szCs w:val="22"/>
        </w:rPr>
        <w:t>.</w:t>
      </w:r>
    </w:p>
    <w:p w14:paraId="37EC3B8F" w14:textId="77777777" w:rsidR="003C6182" w:rsidRDefault="003C6182" w:rsidP="003C6182">
      <w:pPr>
        <w:pStyle w:val="Nvel2-Opcional"/>
        <w:numPr>
          <w:ilvl w:val="0"/>
          <w:numId w:val="0"/>
        </w:numPr>
        <w:spacing w:before="0" w:after="0" w:line="240" w:lineRule="auto"/>
        <w:rPr>
          <w:rFonts w:asciiTheme="minorHAnsi" w:hAnsiTheme="minorHAnsi" w:cstheme="minorHAnsi"/>
          <w:sz w:val="22"/>
          <w:szCs w:val="22"/>
        </w:rPr>
      </w:pPr>
    </w:p>
    <w:p w14:paraId="7CB5A9BF" w14:textId="77777777" w:rsidR="003C6182" w:rsidRDefault="003C6182" w:rsidP="003C6182">
      <w:pPr>
        <w:pStyle w:val="Nvel2-Opcional"/>
        <w:numPr>
          <w:ilvl w:val="0"/>
          <w:numId w:val="0"/>
        </w:numPr>
        <w:spacing w:before="0" w:after="0" w:line="240" w:lineRule="auto"/>
        <w:rPr>
          <w:sz w:val="22"/>
          <w:szCs w:val="22"/>
        </w:rPr>
      </w:pPr>
      <w:r>
        <w:rPr>
          <w:rFonts w:cstheme="minorHAnsi"/>
          <w:b/>
          <w:bCs/>
          <w:i w:val="0"/>
          <w:iCs w:val="0"/>
          <w:color w:val="000000" w:themeColor="text1"/>
          <w:sz w:val="22"/>
          <w:szCs w:val="22"/>
        </w:rPr>
        <w:t>1.5 - Formas e critérios de seleção de fornecedor:</w:t>
      </w:r>
    </w:p>
    <w:p w14:paraId="603E0B8E"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color w:val="000000" w:themeColor="text1"/>
          <w:sz w:val="22"/>
          <w:szCs w:val="22"/>
        </w:rPr>
      </w:pPr>
    </w:p>
    <w:p w14:paraId="474E3A80" w14:textId="5132D4CD" w:rsidR="003C6182" w:rsidRDefault="003C6182" w:rsidP="003C6182">
      <w:pPr>
        <w:pStyle w:val="Nvel2-Opcional"/>
        <w:numPr>
          <w:ilvl w:val="0"/>
          <w:numId w:val="0"/>
        </w:numPr>
        <w:spacing w:before="0" w:after="0" w:line="240" w:lineRule="auto"/>
        <w:rPr>
          <w:sz w:val="22"/>
          <w:szCs w:val="22"/>
        </w:rPr>
      </w:pPr>
      <w:r>
        <w:rPr>
          <w:rFonts w:cstheme="minorHAnsi"/>
          <w:i w:val="0"/>
          <w:iCs w:val="0"/>
          <w:color w:val="000000" w:themeColor="text1"/>
          <w:sz w:val="22"/>
          <w:szCs w:val="22"/>
        </w:rPr>
        <w:t>1.5.1 - A licitação será realizada na modalidade de Pregão Eletrônico, cujo critério de seleção será o de menor preço</w:t>
      </w:r>
      <w:r w:rsidR="00D90D3D">
        <w:rPr>
          <w:rFonts w:cstheme="minorHAnsi"/>
          <w:i w:val="0"/>
          <w:iCs w:val="0"/>
          <w:color w:val="000000" w:themeColor="text1"/>
          <w:sz w:val="22"/>
          <w:szCs w:val="22"/>
        </w:rPr>
        <w:t>.</w:t>
      </w:r>
    </w:p>
    <w:p w14:paraId="1F271A44" w14:textId="77777777" w:rsidR="003C6182" w:rsidRDefault="003C6182" w:rsidP="003C6182">
      <w:pPr>
        <w:pStyle w:val="Nvel2-Opcional"/>
        <w:numPr>
          <w:ilvl w:val="0"/>
          <w:numId w:val="0"/>
        </w:numPr>
        <w:spacing w:before="0" w:after="0" w:line="240" w:lineRule="auto"/>
        <w:rPr>
          <w:rFonts w:asciiTheme="minorHAnsi" w:hAnsiTheme="minorHAnsi" w:cstheme="minorHAnsi"/>
          <w:sz w:val="22"/>
          <w:szCs w:val="22"/>
        </w:rPr>
      </w:pPr>
    </w:p>
    <w:p w14:paraId="3A276D68"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2 - DA FUNDAMENTAÇÃO DA CONTRATAÇÃO</w:t>
      </w:r>
    </w:p>
    <w:p w14:paraId="159D0C4B" w14:textId="77777777" w:rsidR="003C6182" w:rsidRDefault="003C6182" w:rsidP="003C6182">
      <w:pPr>
        <w:pStyle w:val="Nvel02"/>
        <w:numPr>
          <w:ilvl w:val="0"/>
          <w:numId w:val="0"/>
        </w:numPr>
        <w:spacing w:before="0" w:after="0" w:line="240" w:lineRule="auto"/>
        <w:rPr>
          <w:rFonts w:asciiTheme="minorHAnsi" w:hAnsiTheme="minorHAnsi" w:cstheme="minorHAnsi"/>
          <w:sz w:val="22"/>
          <w:szCs w:val="22"/>
        </w:rPr>
      </w:pPr>
    </w:p>
    <w:p w14:paraId="44ED6719" w14:textId="77777777" w:rsidR="003C6182" w:rsidRDefault="003C6182" w:rsidP="003C6182">
      <w:pPr>
        <w:pStyle w:val="Nvel02"/>
        <w:numPr>
          <w:ilvl w:val="0"/>
          <w:numId w:val="0"/>
        </w:numPr>
        <w:spacing w:before="0" w:after="0" w:line="240" w:lineRule="auto"/>
      </w:pPr>
      <w:r>
        <w:rPr>
          <w:rFonts w:cstheme="minorHAnsi"/>
          <w:sz w:val="22"/>
          <w:szCs w:val="22"/>
        </w:rPr>
        <w:t>2.1 - A fundamentação da contratação e de seus quantitativos encontra-se detalhada em tópico específico constante no Estudo Técnico Preliminar anexo no processo licitatório.</w:t>
      </w:r>
    </w:p>
    <w:p w14:paraId="6298F95B" w14:textId="77777777" w:rsidR="003C6182" w:rsidRDefault="003C6182" w:rsidP="003C6182">
      <w:pPr>
        <w:pStyle w:val="Nvel02"/>
        <w:numPr>
          <w:ilvl w:val="0"/>
          <w:numId w:val="0"/>
        </w:numPr>
        <w:spacing w:before="0" w:after="0" w:line="240" w:lineRule="auto"/>
        <w:rPr>
          <w:rFonts w:asciiTheme="minorHAnsi" w:hAnsiTheme="minorHAnsi" w:cstheme="minorHAnsi"/>
          <w:sz w:val="22"/>
          <w:szCs w:val="22"/>
        </w:rPr>
      </w:pPr>
    </w:p>
    <w:p w14:paraId="304D7720" w14:textId="77777777" w:rsidR="0094167C" w:rsidRDefault="0094167C" w:rsidP="003C6182">
      <w:pPr>
        <w:pStyle w:val="Nvel02"/>
        <w:numPr>
          <w:ilvl w:val="0"/>
          <w:numId w:val="0"/>
        </w:numPr>
        <w:spacing w:before="0" w:after="0" w:line="240" w:lineRule="auto"/>
        <w:rPr>
          <w:rFonts w:cstheme="minorHAnsi"/>
          <w:sz w:val="22"/>
          <w:szCs w:val="22"/>
        </w:rPr>
      </w:pPr>
    </w:p>
    <w:p w14:paraId="21A2F8A5" w14:textId="47520317" w:rsidR="003C6182" w:rsidRDefault="003C6182" w:rsidP="003C6182">
      <w:pPr>
        <w:pStyle w:val="Nvel02"/>
        <w:numPr>
          <w:ilvl w:val="0"/>
          <w:numId w:val="0"/>
        </w:numPr>
        <w:spacing w:before="0" w:after="0" w:line="240" w:lineRule="auto"/>
      </w:pPr>
      <w:r>
        <w:rPr>
          <w:rFonts w:cstheme="minorHAnsi"/>
          <w:sz w:val="22"/>
          <w:szCs w:val="22"/>
        </w:rPr>
        <w:lastRenderedPageBreak/>
        <w:t>2.2 - Justifica-se a necessidade da contratação</w:t>
      </w:r>
      <w:r>
        <w:rPr>
          <w:rFonts w:cstheme="minorHAnsi"/>
          <w:iCs w:val="0"/>
          <w:sz w:val="22"/>
          <w:szCs w:val="22"/>
        </w:rPr>
        <w:t xml:space="preserve"> </w:t>
      </w:r>
      <w:r w:rsidRPr="0094167C">
        <w:rPr>
          <w:rFonts w:cstheme="minorHAnsi"/>
          <w:iCs w:val="0"/>
          <w:color w:val="FF0000"/>
          <w:sz w:val="22"/>
          <w:szCs w:val="22"/>
        </w:rPr>
        <w:t>[inserir justificativa sucinta com base no ETP]</w:t>
      </w:r>
      <w:r w:rsidRPr="0094167C">
        <w:rPr>
          <w:rFonts w:cstheme="minorHAnsi"/>
          <w:sz w:val="22"/>
          <w:szCs w:val="22"/>
        </w:rPr>
        <w:t>.</w:t>
      </w:r>
    </w:p>
    <w:p w14:paraId="04298A97" w14:textId="77777777" w:rsidR="003C6182" w:rsidRDefault="003C6182" w:rsidP="003C6182">
      <w:pPr>
        <w:pStyle w:val="Nvel02"/>
        <w:numPr>
          <w:ilvl w:val="0"/>
          <w:numId w:val="0"/>
        </w:numPr>
        <w:spacing w:before="0" w:after="0" w:line="240" w:lineRule="auto"/>
        <w:rPr>
          <w:rFonts w:cstheme="minorHAnsi"/>
          <w:sz w:val="22"/>
          <w:szCs w:val="22"/>
        </w:rPr>
      </w:pPr>
    </w:p>
    <w:p w14:paraId="48B6829F" w14:textId="77777777" w:rsidR="003C6182" w:rsidRPr="0094167C" w:rsidRDefault="003C6182" w:rsidP="003C6182">
      <w:pPr>
        <w:pStyle w:val="Nvel02"/>
        <w:numPr>
          <w:ilvl w:val="0"/>
          <w:numId w:val="0"/>
        </w:numPr>
        <w:spacing w:before="0" w:after="0" w:line="240" w:lineRule="auto"/>
        <w:rPr>
          <w:color w:val="000000" w:themeColor="text1"/>
          <w:sz w:val="22"/>
          <w:szCs w:val="22"/>
        </w:rPr>
      </w:pPr>
      <w:r>
        <w:rPr>
          <w:sz w:val="22"/>
          <w:szCs w:val="22"/>
        </w:rPr>
        <w:t xml:space="preserve">2.3 - A contratação está prevista no Plano de Contratação Anual, conforme detalhado no Estudo Técnico </w:t>
      </w:r>
      <w:r w:rsidRPr="0094167C">
        <w:rPr>
          <w:color w:val="000000" w:themeColor="text1"/>
          <w:sz w:val="22"/>
          <w:szCs w:val="22"/>
        </w:rPr>
        <w:t xml:space="preserve">Preliminar </w:t>
      </w:r>
      <w:r w:rsidRPr="0094167C">
        <w:rPr>
          <w:rFonts w:cstheme="minorHAnsi"/>
          <w:iCs w:val="0"/>
          <w:color w:val="EE0000"/>
          <w:sz w:val="22"/>
          <w:szCs w:val="22"/>
        </w:rPr>
        <w:t>[inserir justificativa caso não houve inserção no PCA corrente]</w:t>
      </w:r>
      <w:r w:rsidRPr="0094167C">
        <w:rPr>
          <w:color w:val="000000" w:themeColor="text1"/>
          <w:sz w:val="22"/>
          <w:szCs w:val="22"/>
        </w:rPr>
        <w:t>.</w:t>
      </w:r>
    </w:p>
    <w:p w14:paraId="1CBDD758" w14:textId="77777777" w:rsidR="003C6182" w:rsidRDefault="003C6182" w:rsidP="003C6182">
      <w:pPr>
        <w:pStyle w:val="Nvel02"/>
        <w:numPr>
          <w:ilvl w:val="0"/>
          <w:numId w:val="0"/>
        </w:numPr>
        <w:spacing w:before="0" w:after="0" w:line="240" w:lineRule="auto"/>
        <w:rPr>
          <w:rFonts w:asciiTheme="minorHAnsi" w:hAnsiTheme="minorHAnsi" w:cstheme="minorHAnsi"/>
          <w:sz w:val="22"/>
          <w:szCs w:val="22"/>
        </w:rPr>
      </w:pPr>
    </w:p>
    <w:p w14:paraId="39FB0CAE"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3 - DA DESCRIÇÃO DA SOLUÇÃO COMO UM TODO</w:t>
      </w:r>
    </w:p>
    <w:p w14:paraId="6F225483"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311159C" w14:textId="77777777" w:rsidR="003C6182" w:rsidRDefault="003C6182" w:rsidP="003C6182">
      <w:pPr>
        <w:pStyle w:val="Nvel02"/>
        <w:numPr>
          <w:ilvl w:val="0"/>
          <w:numId w:val="0"/>
        </w:numPr>
        <w:spacing w:before="0" w:after="0" w:line="240" w:lineRule="auto"/>
      </w:pPr>
      <w:r>
        <w:rPr>
          <w:rFonts w:cstheme="minorHAnsi"/>
          <w:sz w:val="22"/>
          <w:szCs w:val="22"/>
        </w:rPr>
        <w:t xml:space="preserve">3.1 - A descrição da solução como um todo se encontra detalhada em tópico específico constante no Estudo Técnico Preliminar anexo no processo licitatório </w:t>
      </w:r>
      <w:r w:rsidRPr="0094167C">
        <w:rPr>
          <w:iCs w:val="0"/>
          <w:color w:val="FF0000"/>
          <w:sz w:val="22"/>
          <w:szCs w:val="22"/>
        </w:rPr>
        <w:t>[</w:t>
      </w:r>
      <w:r w:rsidRPr="0094167C">
        <w:rPr>
          <w:rFonts w:cstheme="minorHAnsi"/>
          <w:iCs w:val="0"/>
          <w:color w:val="FF0000"/>
          <w:sz w:val="22"/>
          <w:szCs w:val="22"/>
        </w:rPr>
        <w:t>ou o extrato da solução quando o ETP possuir informações sigilosas</w:t>
      </w:r>
      <w:r w:rsidRPr="0094167C">
        <w:rPr>
          <w:iCs w:val="0"/>
          <w:color w:val="FF0000"/>
          <w:sz w:val="22"/>
          <w:szCs w:val="22"/>
        </w:rPr>
        <w:t>]</w:t>
      </w:r>
      <w:r>
        <w:rPr>
          <w:iCs w:val="0"/>
          <w:color w:val="000000"/>
          <w:sz w:val="22"/>
          <w:szCs w:val="22"/>
        </w:rPr>
        <w:t>.</w:t>
      </w:r>
    </w:p>
    <w:p w14:paraId="1176CA6E" w14:textId="77777777" w:rsidR="003C6182" w:rsidRDefault="003C6182" w:rsidP="003C6182">
      <w:pPr>
        <w:pStyle w:val="Nvel02"/>
        <w:numPr>
          <w:ilvl w:val="0"/>
          <w:numId w:val="0"/>
        </w:numPr>
        <w:spacing w:before="0" w:after="0" w:line="240" w:lineRule="auto"/>
        <w:rPr>
          <w:iCs w:val="0"/>
          <w:color w:val="000000"/>
          <w:sz w:val="22"/>
          <w:szCs w:val="22"/>
        </w:rPr>
      </w:pPr>
    </w:p>
    <w:p w14:paraId="15409FC0" w14:textId="77777777" w:rsidR="003C6182" w:rsidRDefault="003C6182" w:rsidP="003C6182">
      <w:pPr>
        <w:pStyle w:val="Nvel02"/>
        <w:numPr>
          <w:ilvl w:val="0"/>
          <w:numId w:val="0"/>
        </w:numPr>
        <w:spacing w:before="0" w:after="0" w:line="240" w:lineRule="auto"/>
      </w:pPr>
      <w:r>
        <w:rPr>
          <w:rFonts w:cstheme="minorHAnsi"/>
          <w:iCs w:val="0"/>
          <w:color w:val="000000"/>
          <w:sz w:val="22"/>
          <w:szCs w:val="22"/>
        </w:rPr>
        <w:t xml:space="preserve">3.2 </w:t>
      </w:r>
      <w:r w:rsidRPr="0094167C">
        <w:rPr>
          <w:rFonts w:cstheme="minorHAnsi"/>
          <w:iCs w:val="0"/>
          <w:color w:val="000000"/>
          <w:sz w:val="22"/>
          <w:szCs w:val="22"/>
        </w:rPr>
        <w:t>-</w:t>
      </w:r>
      <w:r w:rsidRPr="0094167C">
        <w:rPr>
          <w:rFonts w:cstheme="minorHAnsi"/>
          <w:i/>
          <w:iCs w:val="0"/>
          <w:color w:val="FF0000"/>
          <w:sz w:val="22"/>
          <w:szCs w:val="22"/>
        </w:rPr>
        <w:t xml:space="preserve"> </w:t>
      </w:r>
      <w:r w:rsidRPr="0094167C">
        <w:rPr>
          <w:rFonts w:cstheme="minorHAnsi"/>
          <w:iCs w:val="0"/>
          <w:color w:val="FF0000"/>
          <w:sz w:val="22"/>
          <w:szCs w:val="22"/>
        </w:rPr>
        <w:t>[inserir o resumo da descrição da solução como um todo constante no ETP]</w:t>
      </w:r>
      <w:r>
        <w:rPr>
          <w:rFonts w:cstheme="minorHAnsi"/>
          <w:i/>
          <w:iCs w:val="0"/>
          <w:color w:val="000000"/>
          <w:sz w:val="22"/>
          <w:szCs w:val="22"/>
        </w:rPr>
        <w:t>.</w:t>
      </w:r>
    </w:p>
    <w:p w14:paraId="6B3D4EA8" w14:textId="77777777" w:rsidR="003C6182" w:rsidRDefault="003C6182" w:rsidP="003C6182">
      <w:pPr>
        <w:pStyle w:val="Nvel02"/>
        <w:numPr>
          <w:ilvl w:val="0"/>
          <w:numId w:val="0"/>
        </w:numPr>
        <w:spacing w:before="0" w:after="0" w:line="240" w:lineRule="auto"/>
        <w:rPr>
          <w:rFonts w:asciiTheme="minorHAnsi" w:hAnsiTheme="minorHAnsi" w:cstheme="minorHAnsi"/>
          <w:i/>
          <w:iCs w:val="0"/>
          <w:color w:val="FF0000"/>
          <w:sz w:val="22"/>
          <w:szCs w:val="22"/>
        </w:rPr>
      </w:pPr>
    </w:p>
    <w:p w14:paraId="29FF6EEE"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4 - DOS REQUISITOS DA CONTRATAÇÃO</w:t>
      </w:r>
    </w:p>
    <w:p w14:paraId="474F6984" w14:textId="77777777" w:rsidR="003C6182" w:rsidRDefault="003C6182" w:rsidP="003C6182">
      <w:pPr>
        <w:spacing w:after="0" w:line="240" w:lineRule="auto"/>
        <w:jc w:val="both"/>
        <w:rPr>
          <w:rFonts w:ascii="Arial" w:eastAsia="Arial" w:hAnsi="Arial"/>
          <w:i/>
          <w:iCs/>
          <w:color w:val="FF0000"/>
        </w:rPr>
      </w:pPr>
    </w:p>
    <w:p w14:paraId="7A789019" w14:textId="7887EC88" w:rsidR="00E71903" w:rsidRPr="00E71903" w:rsidRDefault="003C6182" w:rsidP="003C6182">
      <w:pPr>
        <w:pStyle w:val="Nvel2-Opcional"/>
        <w:keepLines/>
        <w:widowControl w:val="0"/>
        <w:numPr>
          <w:ilvl w:val="0"/>
          <w:numId w:val="0"/>
        </w:numPr>
        <w:spacing w:before="0" w:after="0" w:line="240" w:lineRule="auto"/>
        <w:rPr>
          <w:i w:val="0"/>
          <w:iCs w:val="0"/>
          <w:color w:val="000000"/>
          <w:sz w:val="22"/>
          <w:szCs w:val="22"/>
        </w:rPr>
      </w:pPr>
      <w:r w:rsidRPr="00E71903">
        <w:rPr>
          <w:i w:val="0"/>
          <w:iCs w:val="0"/>
          <w:color w:val="000000"/>
          <w:sz w:val="22"/>
          <w:szCs w:val="22"/>
        </w:rPr>
        <w:t>4.1 - Para a prestação dos serviços são indicadas as seguintes marcas ou modelos</w:t>
      </w:r>
      <w:r w:rsidR="00E71903" w:rsidRPr="00E71903">
        <w:rPr>
          <w:i w:val="0"/>
          <w:iCs w:val="0"/>
          <w:color w:val="000000"/>
          <w:sz w:val="22"/>
          <w:szCs w:val="22"/>
        </w:rPr>
        <w:t>:</w:t>
      </w:r>
    </w:p>
    <w:p w14:paraId="2F465386" w14:textId="77777777" w:rsidR="00E71903" w:rsidRDefault="00E71903" w:rsidP="003C6182">
      <w:pPr>
        <w:pStyle w:val="Nvel2-Opcional"/>
        <w:keepLines/>
        <w:widowControl w:val="0"/>
        <w:numPr>
          <w:ilvl w:val="0"/>
          <w:numId w:val="0"/>
        </w:numPr>
        <w:spacing w:before="0" w:after="0" w:line="240" w:lineRule="auto"/>
        <w:rPr>
          <w:b/>
          <w:bCs/>
          <w:i w:val="0"/>
          <w:iCs w:val="0"/>
          <w:color w:val="000000"/>
          <w:sz w:val="22"/>
          <w:szCs w:val="22"/>
        </w:rPr>
      </w:pPr>
    </w:p>
    <w:p w14:paraId="4EDBA496" w14:textId="7D0BA4D4" w:rsidR="00E71903" w:rsidRPr="00E71903" w:rsidRDefault="00E71903" w:rsidP="00E71903">
      <w:pPr>
        <w:pStyle w:val="Nvel2-Opcional"/>
        <w:widowControl w:val="0"/>
        <w:numPr>
          <w:ilvl w:val="0"/>
          <w:numId w:val="0"/>
        </w:numPr>
        <w:spacing w:before="0" w:after="0" w:line="240" w:lineRule="auto"/>
        <w:rPr>
          <w:sz w:val="22"/>
          <w:szCs w:val="22"/>
        </w:rPr>
      </w:pPr>
      <w:r w:rsidRPr="00E71903">
        <w:rPr>
          <w:sz w:val="22"/>
          <w:szCs w:val="22"/>
        </w:rPr>
        <w:t xml:space="preserve">Embora a contratação seja de serviços, é possível que a Administração indique marcas ou modelos de bens/produtos/materiais/equipamentos que sejam necessários à execução </w:t>
      </w:r>
      <w:r>
        <w:rPr>
          <w:sz w:val="22"/>
          <w:szCs w:val="22"/>
        </w:rPr>
        <w:t>contratual</w:t>
      </w:r>
      <w:r w:rsidRPr="00E71903">
        <w:rPr>
          <w:sz w:val="22"/>
          <w:szCs w:val="22"/>
        </w:rPr>
        <w:t xml:space="preserve">. Também poderão ser vedadas marcas ou modelos que foram declarados ineficientes ou que não atendem a requisitos indispensáveis à Administração. </w:t>
      </w:r>
      <w:r>
        <w:rPr>
          <w:sz w:val="22"/>
          <w:szCs w:val="22"/>
        </w:rPr>
        <w:t xml:space="preserve">A indicação de marcas ou modelos deverá estar devidamente justificada no Estudo Técnico Preliminar e deverá ser fundamentada de acordo com o art. 42 da </w:t>
      </w:r>
      <w:r>
        <w:rPr>
          <w:rFonts w:cstheme="minorHAnsi"/>
          <w:sz w:val="22"/>
          <w:szCs w:val="22"/>
        </w:rPr>
        <w:t>Lei Federal nº 14.133/2021,</w:t>
      </w:r>
      <w:r w:rsidRPr="007B5FC8">
        <w:rPr>
          <w:sz w:val="22"/>
          <w:szCs w:val="22"/>
        </w:rPr>
        <w:t xml:space="preserve"> </w:t>
      </w:r>
      <w:r>
        <w:rPr>
          <w:sz w:val="22"/>
          <w:szCs w:val="22"/>
        </w:rPr>
        <w:t xml:space="preserve">em decorrência dos seguintes fatores: </w:t>
      </w:r>
    </w:p>
    <w:p w14:paraId="5B45E435" w14:textId="77777777" w:rsidR="00E71903" w:rsidRDefault="00E71903" w:rsidP="00E71903">
      <w:pPr>
        <w:pStyle w:val="Nvel2-Opcional"/>
        <w:widowControl w:val="0"/>
        <w:numPr>
          <w:ilvl w:val="0"/>
          <w:numId w:val="0"/>
        </w:numPr>
        <w:spacing w:before="0" w:after="0" w:line="240" w:lineRule="auto"/>
        <w:rPr>
          <w:sz w:val="22"/>
          <w:szCs w:val="22"/>
        </w:rPr>
      </w:pPr>
    </w:p>
    <w:p w14:paraId="2350BDAA"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a) necessidade de padronização do objeto; </w:t>
      </w:r>
    </w:p>
    <w:p w14:paraId="6B88F8A0"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b) necessidade de manter a compatibilidade com plataformas e padrões já adotados pela Administração; </w:t>
      </w:r>
    </w:p>
    <w:p w14:paraId="00B6F21D"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c) quando determinada marca ou modelo comercializados por mais de um fornecedor forem os únicos capazes de atender às necessidades do contratante; </w:t>
      </w:r>
    </w:p>
    <w:p w14:paraId="0572E9E0"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d) quando a descrição do objeto a ser licitado puder ser mais bem compreendida pela identificação de determinada marca ou determinado modelo aptos a servir apenas como referência. </w:t>
      </w:r>
    </w:p>
    <w:p w14:paraId="2482F7B7" w14:textId="77777777" w:rsidR="00E71903" w:rsidRDefault="00E71903" w:rsidP="00E71903">
      <w:pPr>
        <w:pStyle w:val="Nvel2-Opcional"/>
        <w:widowControl w:val="0"/>
        <w:numPr>
          <w:ilvl w:val="0"/>
          <w:numId w:val="0"/>
        </w:numPr>
        <w:spacing w:before="0" w:after="0" w:line="240" w:lineRule="auto"/>
        <w:rPr>
          <w:sz w:val="22"/>
          <w:szCs w:val="22"/>
        </w:rPr>
      </w:pPr>
    </w:p>
    <w:p w14:paraId="4F65F570" w14:textId="2A90F60A" w:rsidR="00E71903" w:rsidRDefault="00E71903" w:rsidP="00E71903">
      <w:pPr>
        <w:pStyle w:val="Nvel2-Opcional"/>
        <w:widowControl w:val="0"/>
        <w:numPr>
          <w:ilvl w:val="0"/>
          <w:numId w:val="0"/>
        </w:numPr>
        <w:spacing w:before="0" w:after="0" w:line="240" w:lineRule="auto"/>
        <w:rPr>
          <w:sz w:val="22"/>
          <w:szCs w:val="22"/>
        </w:rPr>
      </w:pPr>
      <w:r>
        <w:rPr>
          <w:sz w:val="22"/>
          <w:szCs w:val="22"/>
        </w:rPr>
        <w:t>De acordo com o inciso III do art. 41, a exigência ou vedação de determinada marca deverá ser</w:t>
      </w:r>
      <w:r w:rsidR="007D3766">
        <w:rPr>
          <w:sz w:val="22"/>
          <w:szCs w:val="22"/>
        </w:rPr>
        <w:t xml:space="preserve"> devidamente </w:t>
      </w:r>
      <w:r>
        <w:rPr>
          <w:sz w:val="22"/>
          <w:szCs w:val="22"/>
        </w:rPr>
        <w:t>fundamentada em justificativa técnica formalizada em processo administrativo.</w:t>
      </w:r>
    </w:p>
    <w:p w14:paraId="2DCFAFE8" w14:textId="77777777" w:rsidR="003C6182" w:rsidRDefault="003C6182" w:rsidP="003C6182">
      <w:pPr>
        <w:pStyle w:val="Nvel2-Opcional"/>
        <w:widowControl w:val="0"/>
        <w:numPr>
          <w:ilvl w:val="0"/>
          <w:numId w:val="0"/>
        </w:numPr>
        <w:spacing w:before="0" w:after="0" w:line="240" w:lineRule="auto"/>
        <w:rPr>
          <w:sz w:val="22"/>
          <w:szCs w:val="22"/>
        </w:rPr>
      </w:pPr>
    </w:p>
    <w:p w14:paraId="139C2F40" w14:textId="77777777" w:rsidR="003C6182" w:rsidRPr="00445994" w:rsidRDefault="003C6182" w:rsidP="003C6182">
      <w:pPr>
        <w:pStyle w:val="Nvel2-Opcional"/>
        <w:widowControl w:val="0"/>
        <w:numPr>
          <w:ilvl w:val="0"/>
          <w:numId w:val="0"/>
        </w:numPr>
        <w:spacing w:before="0" w:after="0" w:line="240" w:lineRule="auto"/>
      </w:pPr>
      <w:r>
        <w:rPr>
          <w:i w:val="0"/>
          <w:iCs w:val="0"/>
          <w:color w:val="000000"/>
          <w:sz w:val="22"/>
          <w:szCs w:val="22"/>
        </w:rPr>
        <w:t xml:space="preserve">4.1.2 - </w:t>
      </w:r>
      <w:r w:rsidRPr="00445994">
        <w:rPr>
          <w:i w:val="0"/>
          <w:iCs w:val="0"/>
          <w:sz w:val="22"/>
          <w:szCs w:val="22"/>
        </w:rPr>
        <w:t>[…] …</w:t>
      </w:r>
    </w:p>
    <w:p w14:paraId="69CD672A" w14:textId="77777777" w:rsidR="003C6182" w:rsidRDefault="003C6182" w:rsidP="003C6182">
      <w:pPr>
        <w:pStyle w:val="Nvel2-Opcional"/>
        <w:keepLines/>
        <w:widowControl w:val="0"/>
        <w:numPr>
          <w:ilvl w:val="0"/>
          <w:numId w:val="0"/>
        </w:numPr>
        <w:spacing w:before="0" w:after="0" w:line="240" w:lineRule="auto"/>
        <w:rPr>
          <w:i w:val="0"/>
          <w:iCs w:val="0"/>
          <w:sz w:val="22"/>
          <w:szCs w:val="22"/>
        </w:rPr>
      </w:pPr>
    </w:p>
    <w:p w14:paraId="07FBA9F3" w14:textId="77777777" w:rsidR="003C6182" w:rsidRDefault="003C6182" w:rsidP="003C6182">
      <w:pPr>
        <w:pStyle w:val="Nvel2-Opcional"/>
        <w:keepLines/>
        <w:widowControl w:val="0"/>
        <w:numPr>
          <w:ilvl w:val="0"/>
          <w:numId w:val="0"/>
        </w:numPr>
        <w:spacing w:before="0" w:after="0" w:line="240" w:lineRule="auto"/>
        <w:rPr>
          <w:b/>
          <w:bCs/>
        </w:rPr>
      </w:pPr>
      <w:r>
        <w:rPr>
          <w:b/>
          <w:bCs/>
          <w:i w:val="0"/>
          <w:iCs w:val="0"/>
          <w:color w:val="000000"/>
          <w:sz w:val="22"/>
          <w:szCs w:val="22"/>
        </w:rPr>
        <w:t>4.2 - Marcas vedadas:</w:t>
      </w:r>
    </w:p>
    <w:p w14:paraId="5CB39423" w14:textId="77777777" w:rsidR="003C6182" w:rsidRDefault="003C6182" w:rsidP="003C6182">
      <w:pPr>
        <w:pStyle w:val="Nvel2-Opcional"/>
        <w:widowControl w:val="0"/>
        <w:numPr>
          <w:ilvl w:val="0"/>
          <w:numId w:val="0"/>
        </w:numPr>
        <w:spacing w:before="0" w:after="0" w:line="240" w:lineRule="auto"/>
        <w:rPr>
          <w:b/>
          <w:bCs/>
          <w:i w:val="0"/>
          <w:iCs w:val="0"/>
          <w:color w:val="000000"/>
          <w:sz w:val="22"/>
          <w:szCs w:val="22"/>
        </w:rPr>
      </w:pPr>
    </w:p>
    <w:p w14:paraId="7046D9C7" w14:textId="77777777" w:rsidR="003C6182" w:rsidRDefault="003C6182" w:rsidP="003C6182">
      <w:pPr>
        <w:pStyle w:val="Nvel2-Opcional"/>
        <w:widowControl w:val="0"/>
        <w:numPr>
          <w:ilvl w:val="0"/>
          <w:numId w:val="0"/>
        </w:numPr>
        <w:spacing w:before="0" w:after="0" w:line="240" w:lineRule="auto"/>
      </w:pPr>
      <w:r>
        <w:rPr>
          <w:i w:val="0"/>
          <w:iCs w:val="0"/>
          <w:color w:val="000000"/>
          <w:sz w:val="22"/>
          <w:szCs w:val="22"/>
        </w:rPr>
        <w:t>4.2.1 - Para a prestação dos serviços, não serão aceitas as seguintes marcas:</w:t>
      </w:r>
    </w:p>
    <w:p w14:paraId="691DAA0A" w14:textId="77777777" w:rsidR="003C6182" w:rsidRDefault="003C6182" w:rsidP="003C6182">
      <w:pPr>
        <w:pStyle w:val="Nvel2-Opcional"/>
        <w:widowControl w:val="0"/>
        <w:numPr>
          <w:ilvl w:val="0"/>
          <w:numId w:val="0"/>
        </w:numPr>
        <w:spacing w:before="0" w:after="0" w:line="240" w:lineRule="auto"/>
        <w:rPr>
          <w:i w:val="0"/>
          <w:iCs w:val="0"/>
          <w:sz w:val="22"/>
          <w:szCs w:val="22"/>
        </w:rPr>
      </w:pPr>
    </w:p>
    <w:p w14:paraId="3211407D" w14:textId="77777777" w:rsidR="003C6182" w:rsidRDefault="003C6182" w:rsidP="003C6182">
      <w:pPr>
        <w:pStyle w:val="Nvel2-Opcional"/>
        <w:widowControl w:val="0"/>
        <w:numPr>
          <w:ilvl w:val="0"/>
          <w:numId w:val="0"/>
        </w:numPr>
        <w:spacing w:before="0" w:after="0" w:line="240" w:lineRule="auto"/>
      </w:pPr>
      <w:r>
        <w:rPr>
          <w:i w:val="0"/>
          <w:iCs w:val="0"/>
          <w:color w:val="000000"/>
          <w:sz w:val="22"/>
          <w:szCs w:val="22"/>
        </w:rPr>
        <w:t xml:space="preserve">4.2.1.1 - </w:t>
      </w:r>
      <w:r w:rsidRPr="00445994">
        <w:rPr>
          <w:i w:val="0"/>
          <w:iCs w:val="0"/>
          <w:sz w:val="22"/>
          <w:szCs w:val="22"/>
        </w:rPr>
        <w:t>[…] …</w:t>
      </w:r>
    </w:p>
    <w:p w14:paraId="5AE3C2BE" w14:textId="77777777" w:rsidR="003C6182" w:rsidRDefault="003C6182" w:rsidP="003C6182">
      <w:pPr>
        <w:pStyle w:val="Nvel2-Opcional"/>
        <w:widowControl w:val="0"/>
        <w:numPr>
          <w:ilvl w:val="0"/>
          <w:numId w:val="0"/>
        </w:numPr>
        <w:spacing w:before="0" w:after="0" w:line="240" w:lineRule="auto"/>
        <w:rPr>
          <w:b/>
          <w:bCs/>
          <w:i w:val="0"/>
          <w:iCs w:val="0"/>
          <w:sz w:val="22"/>
          <w:szCs w:val="22"/>
        </w:rPr>
      </w:pPr>
    </w:p>
    <w:p w14:paraId="305903EB"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4.3 - Subcontratação:</w:t>
      </w:r>
    </w:p>
    <w:p w14:paraId="61F81B8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0645A726"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4.3.1 - Não será admitida a subcontratação do objeto contratual.</w:t>
      </w:r>
    </w:p>
    <w:p w14:paraId="392A15C0" w14:textId="77777777" w:rsidR="003C6182" w:rsidRDefault="003C6182" w:rsidP="003C6182">
      <w:pPr>
        <w:pStyle w:val="Nvel2-Red"/>
        <w:numPr>
          <w:ilvl w:val="0"/>
          <w:numId w:val="0"/>
        </w:numPr>
        <w:spacing w:before="0" w:after="0" w:line="240" w:lineRule="auto"/>
        <w:rPr>
          <w:i w:val="0"/>
          <w:iCs w:val="0"/>
          <w:color w:val="000000"/>
          <w:sz w:val="22"/>
          <w:szCs w:val="22"/>
        </w:rPr>
      </w:pPr>
    </w:p>
    <w:p w14:paraId="1E914264" w14:textId="77777777" w:rsidR="003C6182" w:rsidRPr="005F79F7" w:rsidRDefault="003C6182" w:rsidP="003C6182">
      <w:pPr>
        <w:pStyle w:val="Nvel2-Red"/>
        <w:numPr>
          <w:ilvl w:val="0"/>
          <w:numId w:val="0"/>
        </w:numPr>
        <w:spacing w:before="0" w:after="0" w:line="240" w:lineRule="auto"/>
        <w:rPr>
          <w:sz w:val="22"/>
          <w:szCs w:val="22"/>
        </w:rPr>
      </w:pPr>
      <w:r w:rsidRPr="005F79F7">
        <w:rPr>
          <w:sz w:val="22"/>
          <w:szCs w:val="22"/>
        </w:rPr>
        <w:t>Ou</w:t>
      </w:r>
    </w:p>
    <w:p w14:paraId="45ACAF6C" w14:textId="77777777" w:rsidR="003C6182" w:rsidRDefault="003C6182" w:rsidP="003C6182">
      <w:pPr>
        <w:pStyle w:val="Nvel2-Red"/>
        <w:numPr>
          <w:ilvl w:val="0"/>
          <w:numId w:val="0"/>
        </w:numPr>
        <w:spacing w:before="0" w:after="0" w:line="240" w:lineRule="auto"/>
        <w:rPr>
          <w:i w:val="0"/>
          <w:iCs w:val="0"/>
          <w:color w:val="000000"/>
          <w:sz w:val="22"/>
          <w:szCs w:val="22"/>
        </w:rPr>
      </w:pPr>
    </w:p>
    <w:p w14:paraId="0CD2ABD0"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4.3.1 - É admitida a subcontratação parcial do objeto, nas seguintes condições:</w:t>
      </w:r>
    </w:p>
    <w:p w14:paraId="0915FB6B" w14:textId="77777777" w:rsidR="003C6182" w:rsidRDefault="003C6182" w:rsidP="003C6182">
      <w:pPr>
        <w:pStyle w:val="Nvel2-Red"/>
        <w:numPr>
          <w:ilvl w:val="0"/>
          <w:numId w:val="0"/>
        </w:numPr>
        <w:spacing w:before="0" w:after="0" w:line="240" w:lineRule="auto"/>
        <w:rPr>
          <w:i w:val="0"/>
          <w:iCs w:val="0"/>
          <w:color w:val="000000"/>
          <w:sz w:val="22"/>
          <w:szCs w:val="22"/>
        </w:rPr>
      </w:pPr>
    </w:p>
    <w:p w14:paraId="2B5AFBD5"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4.3.1.1 - É vedada a subcontratação completa ou da parcela principal do objeto da contratação, a qual consiste em: </w:t>
      </w:r>
      <w:r w:rsidRPr="00105701">
        <w:rPr>
          <w:i w:val="0"/>
          <w:iCs w:val="0"/>
          <w:sz w:val="22"/>
          <w:szCs w:val="22"/>
        </w:rPr>
        <w:t>[descrever a parcela dos serviços que não será permitida a subcontratação]</w:t>
      </w:r>
      <w:r>
        <w:rPr>
          <w:i w:val="0"/>
          <w:iCs w:val="0"/>
          <w:color w:val="000000"/>
          <w:sz w:val="22"/>
          <w:szCs w:val="22"/>
        </w:rPr>
        <w:t>.</w:t>
      </w:r>
    </w:p>
    <w:p w14:paraId="5C7BEA8D" w14:textId="77777777" w:rsidR="003C6182" w:rsidRDefault="003C6182" w:rsidP="003C6182">
      <w:pPr>
        <w:pStyle w:val="Nvel2-Red"/>
        <w:numPr>
          <w:ilvl w:val="0"/>
          <w:numId w:val="0"/>
        </w:numPr>
        <w:spacing w:before="0" w:after="0" w:line="240" w:lineRule="auto"/>
        <w:rPr>
          <w:i w:val="0"/>
          <w:iCs w:val="0"/>
          <w:color w:val="000000"/>
          <w:sz w:val="22"/>
          <w:szCs w:val="22"/>
        </w:rPr>
      </w:pPr>
    </w:p>
    <w:p w14:paraId="1A4618F6" w14:textId="77777777" w:rsidR="007B0FA3" w:rsidRDefault="007B0FA3" w:rsidP="003C6182">
      <w:pPr>
        <w:pStyle w:val="Nvel2-Red"/>
        <w:numPr>
          <w:ilvl w:val="0"/>
          <w:numId w:val="0"/>
        </w:numPr>
        <w:spacing w:before="0" w:after="0" w:line="240" w:lineRule="auto"/>
        <w:rPr>
          <w:i w:val="0"/>
          <w:iCs w:val="0"/>
          <w:color w:val="000000"/>
          <w:sz w:val="22"/>
          <w:szCs w:val="22"/>
        </w:rPr>
      </w:pPr>
    </w:p>
    <w:p w14:paraId="18E20AB4" w14:textId="022D2DE3"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lastRenderedPageBreak/>
        <w:t xml:space="preserve">4.3.1.2 - A subcontratação fica limitada a </w:t>
      </w:r>
      <w:r w:rsidRPr="00105701">
        <w:rPr>
          <w:i w:val="0"/>
          <w:iCs w:val="0"/>
          <w:sz w:val="22"/>
          <w:szCs w:val="22"/>
        </w:rPr>
        <w:t>[inserir o quantitativo em percentual da parcela que será permitida a subcontratação]</w:t>
      </w:r>
      <w:r>
        <w:rPr>
          <w:i w:val="0"/>
          <w:iCs w:val="0"/>
          <w:color w:val="000000"/>
          <w:sz w:val="22"/>
          <w:szCs w:val="22"/>
        </w:rPr>
        <w:t>.</w:t>
      </w:r>
    </w:p>
    <w:p w14:paraId="32C148F3" w14:textId="77777777" w:rsidR="003C6182" w:rsidRDefault="003C6182" w:rsidP="003C6182">
      <w:pPr>
        <w:pStyle w:val="Nvel2-Red"/>
        <w:numPr>
          <w:ilvl w:val="0"/>
          <w:numId w:val="0"/>
        </w:numPr>
        <w:spacing w:before="0" w:after="0" w:line="240" w:lineRule="auto"/>
        <w:rPr>
          <w:i w:val="0"/>
          <w:iCs w:val="0"/>
          <w:color w:val="000000"/>
          <w:sz w:val="22"/>
          <w:szCs w:val="22"/>
        </w:rPr>
      </w:pPr>
    </w:p>
    <w:p w14:paraId="3C18568A"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4.3.1.3 - O tópico relativo ao contrato oferecerá maior detalhamento das regras que serão aplicadas em relação à subcontratação.</w:t>
      </w:r>
    </w:p>
    <w:p w14:paraId="0CBCB1D2" w14:textId="77777777" w:rsidR="003C6182" w:rsidRDefault="003C6182" w:rsidP="003C6182">
      <w:pPr>
        <w:pStyle w:val="Nvel2-Red"/>
        <w:numPr>
          <w:ilvl w:val="0"/>
          <w:numId w:val="0"/>
        </w:numPr>
        <w:spacing w:before="0" w:after="0" w:line="240" w:lineRule="auto"/>
        <w:rPr>
          <w:i w:val="0"/>
          <w:iCs w:val="0"/>
          <w:color w:val="000000"/>
          <w:sz w:val="22"/>
          <w:szCs w:val="22"/>
        </w:rPr>
      </w:pPr>
    </w:p>
    <w:p w14:paraId="3DFE75EB"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4.4 - Garantia da contratação:</w:t>
      </w:r>
    </w:p>
    <w:p w14:paraId="65FE8DCA"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p>
    <w:p w14:paraId="71925AEB" w14:textId="77777777" w:rsidR="003C6182" w:rsidRDefault="003C6182" w:rsidP="003C6182">
      <w:pPr>
        <w:pStyle w:val="Nvel2-Opcional"/>
        <w:widowControl w:val="0"/>
        <w:numPr>
          <w:ilvl w:val="0"/>
          <w:numId w:val="0"/>
        </w:numPr>
        <w:spacing w:before="0" w:after="0" w:line="240" w:lineRule="auto"/>
        <w:rPr>
          <w:rFonts w:cstheme="minorHAnsi"/>
          <w:b/>
          <w:bCs/>
          <w:sz w:val="22"/>
          <w:szCs w:val="22"/>
        </w:rPr>
      </w:pPr>
      <w:r>
        <w:rPr>
          <w:rFonts w:cstheme="minorHAnsi"/>
          <w:bCs/>
          <w:sz w:val="22"/>
          <w:szCs w:val="22"/>
        </w:rPr>
        <w:t xml:space="preserve">De acordo com o art. 96 da lei de licitações, fica a critério da autoridade competente exigir a apresentação de garantia nas contratações de obras, </w:t>
      </w:r>
      <w:r>
        <w:rPr>
          <w:rFonts w:cstheme="minorHAnsi"/>
          <w:sz w:val="22"/>
          <w:szCs w:val="22"/>
        </w:rPr>
        <w:t>serviços</w:t>
      </w:r>
      <w:r>
        <w:rPr>
          <w:rFonts w:cstheme="minorHAnsi"/>
          <w:bCs/>
          <w:sz w:val="22"/>
          <w:szCs w:val="22"/>
        </w:rPr>
        <w:t xml:space="preserve"> e </w:t>
      </w:r>
      <w:r>
        <w:rPr>
          <w:rFonts w:cstheme="minorHAnsi"/>
          <w:b/>
          <w:bCs/>
          <w:sz w:val="22"/>
          <w:szCs w:val="22"/>
        </w:rPr>
        <w:t>fornecimentos</w:t>
      </w:r>
      <w:r>
        <w:rPr>
          <w:rFonts w:cstheme="minorHAnsi"/>
          <w:bCs/>
          <w:sz w:val="22"/>
          <w:szCs w:val="22"/>
        </w:rPr>
        <w:t>.</w:t>
      </w:r>
      <w:r>
        <w:rPr>
          <w:rFonts w:cstheme="minorHAnsi"/>
          <w:b/>
          <w:bCs/>
          <w:sz w:val="22"/>
          <w:szCs w:val="22"/>
        </w:rPr>
        <w:t xml:space="preserve"> </w:t>
      </w:r>
    </w:p>
    <w:p w14:paraId="16B6CFBA"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p>
    <w:p w14:paraId="7E4BCAD7"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4.4.1 - Não haverá exigência da garantia da contratação dos art. 96 e seguintes da Lei nº 14.133, de 2021, de acordo com as justificativas constantes do Estudo Técnico Preliminar.</w:t>
      </w:r>
    </w:p>
    <w:p w14:paraId="3CB183C1" w14:textId="77777777" w:rsidR="003C6182" w:rsidRDefault="003C6182" w:rsidP="003C6182">
      <w:pPr>
        <w:tabs>
          <w:tab w:val="left" w:pos="7669"/>
        </w:tabs>
        <w:spacing w:after="0" w:line="240" w:lineRule="auto"/>
        <w:jc w:val="both"/>
        <w:rPr>
          <w:rFonts w:ascii="Arial" w:hAnsi="Arial"/>
        </w:rPr>
      </w:pPr>
    </w:p>
    <w:p w14:paraId="01186174" w14:textId="77777777" w:rsidR="003C6182" w:rsidRPr="00105701" w:rsidRDefault="003C6182" w:rsidP="00105701">
      <w:pPr>
        <w:tabs>
          <w:tab w:val="left" w:pos="7669"/>
        </w:tabs>
        <w:spacing w:after="0" w:line="240" w:lineRule="auto"/>
        <w:jc w:val="center"/>
        <w:rPr>
          <w:rFonts w:ascii="Arial" w:hAnsi="Arial"/>
          <w:i/>
          <w:iCs/>
          <w:color w:val="FF0000"/>
        </w:rPr>
      </w:pPr>
      <w:r w:rsidRPr="00105701">
        <w:rPr>
          <w:rFonts w:ascii="Arial" w:eastAsiaTheme="minorHAnsi" w:hAnsi="Arial" w:cstheme="minorHAnsi"/>
          <w:i/>
          <w:iCs/>
          <w:color w:val="FF0000"/>
        </w:rPr>
        <w:t>Ou</w:t>
      </w:r>
    </w:p>
    <w:p w14:paraId="1F5F468E"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25227DE5"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4.4.1 - Será exigida a garantia da contratação de que tratam os </w:t>
      </w:r>
      <w:proofErr w:type="spellStart"/>
      <w:r>
        <w:rPr>
          <w:rFonts w:cstheme="minorHAnsi"/>
          <w:i w:val="0"/>
          <w:iCs w:val="0"/>
          <w:color w:val="000000"/>
          <w:sz w:val="22"/>
          <w:szCs w:val="22"/>
        </w:rPr>
        <w:t>arts</w:t>
      </w:r>
      <w:proofErr w:type="spellEnd"/>
      <w:r>
        <w:rPr>
          <w:rFonts w:cstheme="minorHAnsi"/>
          <w:i w:val="0"/>
          <w:iCs w:val="0"/>
          <w:color w:val="000000"/>
          <w:sz w:val="22"/>
          <w:szCs w:val="22"/>
        </w:rPr>
        <w:t>. 96 e seguintes da Lei nº 14.133/21</w:t>
      </w:r>
      <w:r>
        <w:rPr>
          <w:rFonts w:eastAsiaTheme="minorHAnsi" w:cstheme="minorHAnsi"/>
          <w:i w:val="0"/>
          <w:iCs w:val="0"/>
          <w:color w:val="000000"/>
          <w:sz w:val="22"/>
          <w:szCs w:val="22"/>
          <w:lang w:eastAsia="en-US"/>
        </w:rPr>
        <w:t xml:space="preserve">, </w:t>
      </w:r>
      <w:r>
        <w:rPr>
          <w:rFonts w:cstheme="minorHAnsi"/>
          <w:i w:val="0"/>
          <w:iCs w:val="0"/>
          <w:color w:val="000000"/>
          <w:sz w:val="22"/>
          <w:szCs w:val="22"/>
        </w:rPr>
        <w:t>de acordo com a justificativa constante no Estudo Técnico Preliminar.</w:t>
      </w:r>
    </w:p>
    <w:p w14:paraId="37448409"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5A8A1430" w14:textId="77777777" w:rsidR="003C6182" w:rsidRDefault="003C6182" w:rsidP="003C6182">
      <w:pPr>
        <w:pStyle w:val="Nvel2-Opcional"/>
        <w:widowControl w:val="0"/>
        <w:numPr>
          <w:ilvl w:val="0"/>
          <w:numId w:val="0"/>
        </w:numPr>
        <w:spacing w:before="0" w:after="0" w:line="240" w:lineRule="auto"/>
      </w:pPr>
      <w:r>
        <w:rPr>
          <w:rFonts w:cstheme="minorHAnsi"/>
          <w:i w:val="0"/>
          <w:iCs w:val="0"/>
          <w:color w:val="000000"/>
          <w:sz w:val="22"/>
          <w:szCs w:val="22"/>
        </w:rPr>
        <w:t>4.4.2 - O tópico relativo ao contrato (subitem 6.6) oferecerá maior detalhamento das regras que serão aplicadas em relação à garantia da contratação.</w:t>
      </w:r>
    </w:p>
    <w:p w14:paraId="7E355F88"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609EEC66"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4.5 - Vistoria:</w:t>
      </w:r>
    </w:p>
    <w:p w14:paraId="4BDFF8F8"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6A5F1BDB"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4.5.1 - Não há necessidade de realização de avaliação prévia do local de execução dos serviços.</w:t>
      </w:r>
    </w:p>
    <w:p w14:paraId="5DBC91A0"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262B84A3" w14:textId="77777777" w:rsidR="003C6182" w:rsidRPr="00105701" w:rsidRDefault="003C6182" w:rsidP="00105701">
      <w:pPr>
        <w:pStyle w:val="Nvel2-Opcional"/>
        <w:widowControl w:val="0"/>
        <w:numPr>
          <w:ilvl w:val="0"/>
          <w:numId w:val="0"/>
        </w:numPr>
        <w:spacing w:before="0" w:after="0" w:line="240" w:lineRule="auto"/>
        <w:jc w:val="center"/>
        <w:rPr>
          <w:rFonts w:cstheme="minorHAnsi"/>
          <w:sz w:val="22"/>
          <w:szCs w:val="22"/>
        </w:rPr>
      </w:pPr>
      <w:r w:rsidRPr="00105701">
        <w:rPr>
          <w:rFonts w:cstheme="minorHAnsi"/>
          <w:sz w:val="22"/>
          <w:szCs w:val="22"/>
        </w:rPr>
        <w:t>Ou</w:t>
      </w:r>
    </w:p>
    <w:p w14:paraId="6E8C2F10"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12F66E74" w14:textId="67B3CDE3"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4.5.1 - A avaliação prévia do local de execução dos serviços é imprescindível para o conhecimento pleno das condições e peculiaridades do objeto a ser contratado, sendo assegurado ao interessado o direito de realização de vistoria prévia, acompanhado pelo servidor </w:t>
      </w:r>
      <w:r w:rsidRPr="001355CA">
        <w:rPr>
          <w:rFonts w:eastAsiaTheme="minorHAnsi" w:cstheme="minorHAnsi"/>
          <w:i w:val="0"/>
          <w:iCs w:val="0"/>
          <w:sz w:val="22"/>
          <w:szCs w:val="22"/>
          <w:lang w:eastAsia="en-US"/>
        </w:rPr>
        <w:t>[inserir nome, matrícula e contato do servidor]</w:t>
      </w:r>
      <w:r>
        <w:rPr>
          <w:rFonts w:cstheme="minorHAnsi"/>
          <w:i w:val="0"/>
          <w:iCs w:val="0"/>
          <w:color w:val="000000"/>
          <w:sz w:val="22"/>
          <w:szCs w:val="22"/>
        </w:rPr>
        <w:t xml:space="preserve"> designado para esse fim, devendo ser agendada </w:t>
      </w:r>
      <w:r w:rsidRPr="001355CA">
        <w:rPr>
          <w:rFonts w:cstheme="minorHAnsi"/>
          <w:i w:val="0"/>
          <w:iCs w:val="0"/>
          <w:color w:val="000000"/>
          <w:sz w:val="22"/>
          <w:szCs w:val="22"/>
        </w:rPr>
        <w:t xml:space="preserve">de </w:t>
      </w:r>
      <w:r w:rsidRPr="001355CA">
        <w:rPr>
          <w:rFonts w:eastAsiaTheme="minorHAnsi" w:cstheme="minorHAnsi"/>
          <w:i w:val="0"/>
          <w:iCs w:val="0"/>
          <w:sz w:val="22"/>
          <w:szCs w:val="22"/>
          <w:lang w:eastAsia="en-US"/>
        </w:rPr>
        <w:t>[inserir dias disponíveis</w:t>
      </w:r>
      <w:r w:rsidR="00022591">
        <w:rPr>
          <w:rFonts w:eastAsiaTheme="minorHAnsi" w:cstheme="minorHAnsi"/>
          <w:i w:val="0"/>
          <w:iCs w:val="0"/>
          <w:sz w:val="22"/>
          <w:szCs w:val="22"/>
          <w:lang w:eastAsia="en-US"/>
        </w:rPr>
        <w:t xml:space="preserve"> e </w:t>
      </w:r>
      <w:r w:rsidRPr="001355CA">
        <w:rPr>
          <w:rFonts w:eastAsiaTheme="minorHAnsi" w:cstheme="minorHAnsi"/>
          <w:i w:val="0"/>
          <w:iCs w:val="0"/>
          <w:sz w:val="22"/>
          <w:szCs w:val="22"/>
          <w:lang w:eastAsia="en-US"/>
        </w:rPr>
        <w:t>horário]</w:t>
      </w:r>
      <w:r w:rsidRPr="001355CA">
        <w:rPr>
          <w:rFonts w:cstheme="minorHAnsi"/>
          <w:i w:val="0"/>
          <w:iCs w:val="0"/>
          <w:color w:val="000000"/>
          <w:sz w:val="22"/>
          <w:szCs w:val="22"/>
        </w:rPr>
        <w:t>.</w:t>
      </w:r>
      <w:r>
        <w:rPr>
          <w:rFonts w:cstheme="minorHAnsi"/>
          <w:i w:val="0"/>
          <w:iCs w:val="0"/>
          <w:color w:val="000000"/>
          <w:sz w:val="22"/>
          <w:szCs w:val="22"/>
        </w:rPr>
        <w:t>  </w:t>
      </w:r>
    </w:p>
    <w:p w14:paraId="12F81283"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51EAF22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4.5.2 - Serão disponibilizados data e horário diferentes aos interessados em realizar a vistoria prévia. </w:t>
      </w:r>
    </w:p>
    <w:p w14:paraId="3D595FDF"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28BFB858"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4.5.3 - Para a vistoria, o representante legal da empresa ou responsável técnico deverá estar devidamente identificado, apresentando documento de identidade civil e documento expedido pela empresa comprovando sua habilitação para a realização da vistoria.</w:t>
      </w:r>
    </w:p>
    <w:p w14:paraId="5E0FC2A3"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1DAAC9A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4.5.4 - Caso o licitante opte por não realizar a vistoria, deverá prestar declaração formal assinada pelo responsável técnico acerca do conhecimento pleno das condições e peculiaridades da contratação.</w:t>
      </w:r>
    </w:p>
    <w:p w14:paraId="3C0798E3"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0A81084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4.5.6 -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1327F832"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7F694C8F" w14:textId="77777777" w:rsidR="003C6182" w:rsidRDefault="003C6182" w:rsidP="003C6182">
      <w:pPr>
        <w:spacing w:after="0" w:line="240" w:lineRule="auto"/>
        <w:jc w:val="both"/>
        <w:rPr>
          <w:rFonts w:ascii="Arial" w:hAnsi="Arial" w:cstheme="minorHAnsi"/>
          <w:b/>
          <w:bCs/>
        </w:rPr>
      </w:pPr>
      <w:r>
        <w:rPr>
          <w:rFonts w:ascii="Arial" w:hAnsi="Arial" w:cstheme="minorHAnsi"/>
          <w:b/>
          <w:bCs/>
        </w:rPr>
        <w:t>4.6 - Critérios da aceitabilidade da proposta</w:t>
      </w:r>
    </w:p>
    <w:p w14:paraId="05AB0536" w14:textId="77777777" w:rsidR="003C6182" w:rsidRDefault="003C6182" w:rsidP="003C6182">
      <w:pPr>
        <w:spacing w:after="0" w:line="240" w:lineRule="auto"/>
        <w:jc w:val="both"/>
        <w:rPr>
          <w:rFonts w:asciiTheme="minorHAnsi" w:eastAsiaTheme="minorHAnsi" w:hAnsiTheme="minorHAnsi" w:cstheme="minorHAnsi"/>
          <w:lang w:eastAsia="en-US"/>
        </w:rPr>
      </w:pPr>
    </w:p>
    <w:p w14:paraId="0CF39474" w14:textId="77777777" w:rsidR="003C6182" w:rsidRDefault="003C6182" w:rsidP="003C6182">
      <w:pPr>
        <w:tabs>
          <w:tab w:val="left" w:pos="7669"/>
        </w:tabs>
        <w:spacing w:after="0" w:line="240" w:lineRule="auto"/>
        <w:jc w:val="both"/>
      </w:pPr>
      <w:r>
        <w:rPr>
          <w:rFonts w:ascii="Arial" w:eastAsiaTheme="minorHAnsi" w:hAnsi="Arial" w:cstheme="minorHAnsi"/>
          <w:lang w:eastAsia="en-US"/>
        </w:rPr>
        <w:t xml:space="preserve">4.6.1 - O fornecedor será selecionado por meio da realização de procedimento licitatório na modalidade </w:t>
      </w:r>
      <w:r>
        <w:rPr>
          <w:rFonts w:ascii="Arial" w:eastAsiaTheme="minorHAnsi" w:hAnsi="Arial" w:cstheme="minorHAnsi"/>
          <w:color w:val="000000"/>
          <w:lang w:eastAsia="en-US"/>
        </w:rPr>
        <w:t>de Pregão Eletrônico</w:t>
      </w:r>
      <w:r>
        <w:rPr>
          <w:rFonts w:ascii="Arial" w:eastAsiaTheme="minorHAnsi" w:hAnsi="Arial" w:cstheme="minorHAnsi"/>
          <w:lang w:eastAsia="en-US"/>
        </w:rPr>
        <w:t xml:space="preserve">, com adoção do critério de julgamento pelo </w:t>
      </w:r>
      <w:r>
        <w:rPr>
          <w:rFonts w:ascii="Arial" w:eastAsiaTheme="minorHAnsi" w:hAnsi="Arial" w:cstheme="minorHAnsi"/>
          <w:b/>
          <w:bCs/>
          <w:color w:val="000000"/>
          <w:lang w:eastAsia="en-US"/>
        </w:rPr>
        <w:t>menor preço</w:t>
      </w:r>
      <w:r>
        <w:rPr>
          <w:rFonts w:ascii="Arial" w:eastAsiaTheme="minorHAnsi" w:hAnsi="Arial" w:cstheme="minorHAnsi"/>
          <w:color w:val="000000"/>
          <w:lang w:eastAsia="en-US"/>
        </w:rPr>
        <w:t>, conforme justificativas expostas no Estudo Técnico Preliminar constante no processo licitatório.</w:t>
      </w:r>
    </w:p>
    <w:p w14:paraId="7792E394" w14:textId="77777777" w:rsidR="003C6182" w:rsidRDefault="003C6182" w:rsidP="003C6182">
      <w:pPr>
        <w:tabs>
          <w:tab w:val="left" w:pos="7669"/>
        </w:tabs>
        <w:spacing w:after="0" w:line="240" w:lineRule="auto"/>
        <w:jc w:val="both"/>
        <w:rPr>
          <w:rFonts w:ascii="Arial" w:eastAsiaTheme="minorHAnsi" w:hAnsi="Arial" w:cstheme="minorHAnsi"/>
          <w:color w:val="000000"/>
          <w:lang w:eastAsia="en-US"/>
        </w:rPr>
      </w:pPr>
    </w:p>
    <w:p w14:paraId="5931A2DE" w14:textId="77777777" w:rsidR="003C6182" w:rsidRDefault="003C6182" w:rsidP="003C6182">
      <w:pPr>
        <w:tabs>
          <w:tab w:val="left" w:pos="7669"/>
        </w:tabs>
        <w:spacing w:after="0" w:line="240" w:lineRule="auto"/>
        <w:jc w:val="both"/>
      </w:pPr>
      <w:r>
        <w:rPr>
          <w:rFonts w:asciiTheme="minorHAnsi" w:hAnsiTheme="minorHAnsi" w:cstheme="minorHAnsi"/>
        </w:rPr>
        <w:t>4.6.2 - O preço deverá ser fixo, em reais, equivalente ao de mercado.</w:t>
      </w:r>
    </w:p>
    <w:p w14:paraId="60421376" w14:textId="77777777" w:rsidR="003C6182" w:rsidRDefault="003C6182" w:rsidP="003C6182">
      <w:pPr>
        <w:tabs>
          <w:tab w:val="left" w:pos="7669"/>
        </w:tabs>
        <w:spacing w:after="0" w:line="240" w:lineRule="auto"/>
        <w:jc w:val="both"/>
        <w:rPr>
          <w:rFonts w:asciiTheme="minorHAnsi" w:hAnsiTheme="minorHAnsi" w:cstheme="minorHAnsi"/>
        </w:rPr>
      </w:pPr>
    </w:p>
    <w:p w14:paraId="61F17686" w14:textId="77777777" w:rsidR="003C6182" w:rsidRDefault="003C6182" w:rsidP="003C6182">
      <w:pPr>
        <w:suppressAutoHyphens w:val="0"/>
        <w:spacing w:after="0" w:line="240" w:lineRule="auto"/>
        <w:jc w:val="both"/>
      </w:pPr>
      <w:r>
        <w:rPr>
          <w:rFonts w:ascii="Arial" w:hAnsi="Arial" w:cstheme="minorHAnsi"/>
          <w:b/>
          <w:bCs/>
        </w:rPr>
        <w:t>4.7 - Qualificação econômico-financeira:</w:t>
      </w:r>
    </w:p>
    <w:p w14:paraId="075CD8A9" w14:textId="77777777" w:rsidR="003C6182" w:rsidRDefault="003C6182" w:rsidP="003C6182">
      <w:pPr>
        <w:suppressAutoHyphens w:val="0"/>
        <w:spacing w:after="0" w:line="240" w:lineRule="auto"/>
        <w:jc w:val="both"/>
        <w:rPr>
          <w:rFonts w:ascii="Arial" w:hAnsi="Arial" w:cstheme="minorHAnsi"/>
          <w:i/>
          <w:iCs/>
          <w:color w:val="FF0000"/>
        </w:rPr>
      </w:pPr>
    </w:p>
    <w:p w14:paraId="0FF0870A" w14:textId="77777777" w:rsidR="003C6182" w:rsidRDefault="003C6182" w:rsidP="003C6182">
      <w:pPr>
        <w:suppressAutoHyphens w:val="0"/>
        <w:spacing w:after="0" w:line="240" w:lineRule="auto"/>
        <w:jc w:val="both"/>
      </w:pPr>
      <w:r>
        <w:rPr>
          <w:rFonts w:ascii="Arial" w:hAnsi="Arial" w:cstheme="minorHAnsi"/>
        </w:rPr>
        <w:lastRenderedPageBreak/>
        <w:t>4.7.1 - Certidão Negativa de feitos sobre falência, expedida pelo distribuidor da sede do licitante.</w:t>
      </w:r>
    </w:p>
    <w:p w14:paraId="19795497" w14:textId="77777777" w:rsidR="003C6182" w:rsidRDefault="003C6182" w:rsidP="003C6182">
      <w:pPr>
        <w:suppressAutoHyphens w:val="0"/>
        <w:spacing w:after="0" w:line="240" w:lineRule="auto"/>
        <w:jc w:val="both"/>
        <w:rPr>
          <w:rFonts w:ascii="Arial" w:hAnsi="Arial" w:cstheme="minorHAnsi"/>
        </w:rPr>
      </w:pPr>
    </w:p>
    <w:p w14:paraId="5EAEE30B" w14:textId="77777777" w:rsidR="003C6182" w:rsidRDefault="003C6182" w:rsidP="003C6182">
      <w:pPr>
        <w:suppressAutoHyphens w:val="0"/>
        <w:spacing w:after="0" w:line="240" w:lineRule="auto"/>
        <w:jc w:val="both"/>
      </w:pPr>
      <w:r>
        <w:rPr>
          <w:rFonts w:ascii="Arial" w:hAnsi="Arial" w:cstheme="minorHAnsi"/>
        </w:rPr>
        <w:t>4.7.1.1 - É possível a participação de empresa em Recuperação Judicial, desde que amparada em certidão emitida pela instância judicial competente, que certifique que a interessada está apta econômica e financeiramente a participar de procedimento licitatório, devendo apresentar comprovação de que o plano de recuperação foi acolhido na esfera judicial, na forma do artigo 58 da Lei Federal nº 11.101/2005.</w:t>
      </w:r>
    </w:p>
    <w:p w14:paraId="7649140E" w14:textId="77777777" w:rsidR="003C6182" w:rsidRDefault="003C6182" w:rsidP="003C6182">
      <w:pPr>
        <w:suppressAutoHyphens w:val="0"/>
        <w:spacing w:after="0" w:line="240" w:lineRule="auto"/>
        <w:jc w:val="both"/>
        <w:rPr>
          <w:rFonts w:ascii="Arial" w:hAnsi="Arial" w:cstheme="minorHAnsi"/>
        </w:rPr>
      </w:pPr>
    </w:p>
    <w:p w14:paraId="6C934EF9" w14:textId="77777777" w:rsidR="003C6182" w:rsidRDefault="003C6182" w:rsidP="003C6182">
      <w:pPr>
        <w:suppressAutoHyphens w:val="0"/>
        <w:spacing w:after="0" w:line="240" w:lineRule="auto"/>
        <w:jc w:val="both"/>
      </w:pPr>
      <w:r>
        <w:rPr>
          <w:rFonts w:ascii="Arial" w:hAnsi="Arial" w:cstheme="minorHAnsi"/>
        </w:rPr>
        <w:t xml:space="preserve">4.7.2 - Os licitantes deverão, de acordo com o porte da empresa, no que regem as ITG 1000, NBC TG 1000 (R1), NBC TG 1001, NBC TG 1002, a Lei Federal nº 6.404/1976 e o caput do artigo 69 da Lei Federal nº 14.133/2021, apresentar o </w:t>
      </w:r>
      <w:r>
        <w:rPr>
          <w:rFonts w:ascii="Arial" w:hAnsi="Arial" w:cstheme="minorHAnsi"/>
          <w:b/>
          <w:bCs/>
        </w:rPr>
        <w:t>Balanço Patrimonial e a Demonstração do Resultado do Exercício, correspondentes aos 02 (dois) últimos exercícios sociais</w:t>
      </w:r>
      <w:r>
        <w:rPr>
          <w:rFonts w:ascii="Arial" w:hAnsi="Arial" w:cstheme="minorHAnsi"/>
        </w:rPr>
        <w:t>, devidamente assinados por profissional habilitado da área contábil, com registro no Conselho Regional de Contabilidade e apresentado na forma da Lei, comprovando a boa situação financeira da empresa. </w:t>
      </w:r>
    </w:p>
    <w:p w14:paraId="6A49AA41" w14:textId="77777777" w:rsidR="003C6182" w:rsidRDefault="003C6182" w:rsidP="003C6182">
      <w:pPr>
        <w:suppressAutoHyphens w:val="0"/>
        <w:spacing w:after="0" w:line="240" w:lineRule="auto"/>
        <w:jc w:val="both"/>
        <w:rPr>
          <w:rFonts w:ascii="Arial" w:hAnsi="Arial" w:cstheme="minorHAnsi"/>
        </w:rPr>
      </w:pPr>
    </w:p>
    <w:p w14:paraId="27156CEF" w14:textId="77777777" w:rsidR="003C6182" w:rsidRDefault="003C6182" w:rsidP="003C6182">
      <w:pPr>
        <w:suppressAutoHyphens w:val="0"/>
        <w:spacing w:after="0" w:line="240" w:lineRule="auto"/>
        <w:jc w:val="both"/>
      </w:pPr>
      <w:r>
        <w:rPr>
          <w:rFonts w:ascii="Arial" w:hAnsi="Arial" w:cstheme="minorHAnsi"/>
        </w:rPr>
        <w:t>4.7.2.1 - Ressalvada pelo artigo 69, § 6º da Lei Federal nº 14.133/2021, a pessoa jurídica constituída há menos de 02 (dois) anos apresentará a documentação citada no subitem 5.8.2, referente ao seu último exercício.</w:t>
      </w:r>
    </w:p>
    <w:p w14:paraId="7C00E72F" w14:textId="77777777" w:rsidR="003C6182" w:rsidRDefault="003C6182" w:rsidP="003C6182">
      <w:pPr>
        <w:suppressAutoHyphens w:val="0"/>
        <w:spacing w:after="0" w:line="240" w:lineRule="auto"/>
        <w:jc w:val="both"/>
        <w:rPr>
          <w:rFonts w:ascii="Arial" w:hAnsi="Arial" w:cstheme="minorHAnsi"/>
        </w:rPr>
      </w:pPr>
    </w:p>
    <w:p w14:paraId="49B1F886" w14:textId="77777777" w:rsidR="003C6182" w:rsidRDefault="003C6182" w:rsidP="003C6182">
      <w:pPr>
        <w:suppressAutoHyphens w:val="0"/>
        <w:spacing w:after="0" w:line="240" w:lineRule="auto"/>
        <w:jc w:val="both"/>
      </w:pPr>
      <w:r>
        <w:rPr>
          <w:rFonts w:ascii="Arial" w:hAnsi="Arial" w:cstheme="minorHAnsi"/>
        </w:rPr>
        <w:t>4.7.2.2 - As empresas criadas no exercício financeiro da licitação deverão atender a todas as exigências da habilitação e ficarão autorizadas a substituir os demonstrativos contábeis pelo balanço de abertura.</w:t>
      </w:r>
    </w:p>
    <w:p w14:paraId="4B980FA9" w14:textId="77777777" w:rsidR="003C6182" w:rsidRDefault="003C6182" w:rsidP="003C6182">
      <w:pPr>
        <w:suppressAutoHyphens w:val="0"/>
        <w:spacing w:after="0" w:line="240" w:lineRule="auto"/>
        <w:jc w:val="both"/>
        <w:rPr>
          <w:rFonts w:ascii="Arial" w:hAnsi="Arial" w:cstheme="minorHAnsi"/>
        </w:rPr>
      </w:pPr>
    </w:p>
    <w:p w14:paraId="239D9E36" w14:textId="77777777" w:rsidR="003C6182" w:rsidRDefault="003C6182" w:rsidP="003C6182">
      <w:pPr>
        <w:suppressAutoHyphens w:val="0"/>
        <w:spacing w:after="0" w:line="240" w:lineRule="auto"/>
        <w:jc w:val="both"/>
      </w:pPr>
      <w:r>
        <w:rPr>
          <w:rFonts w:ascii="Arial" w:hAnsi="Arial" w:cstheme="minorHAnsi"/>
        </w:rPr>
        <w:t>4.7.2.3 - Será considerado aceito na forma da lei o Balanço Patrimonial assim apresentado:</w:t>
      </w:r>
    </w:p>
    <w:p w14:paraId="70CB52F5" w14:textId="77777777" w:rsidR="003C6182" w:rsidRDefault="003C6182" w:rsidP="003C6182">
      <w:pPr>
        <w:suppressAutoHyphens w:val="0"/>
        <w:spacing w:after="0" w:line="240" w:lineRule="auto"/>
        <w:jc w:val="both"/>
        <w:rPr>
          <w:rFonts w:ascii="Arial" w:hAnsi="Arial" w:cstheme="minorHAnsi"/>
        </w:rPr>
      </w:pPr>
    </w:p>
    <w:p w14:paraId="433A7CEF" w14:textId="77777777" w:rsidR="003C6182" w:rsidRDefault="003C6182" w:rsidP="003C6182">
      <w:pPr>
        <w:suppressAutoHyphens w:val="0"/>
        <w:spacing w:after="0" w:line="240" w:lineRule="auto"/>
        <w:jc w:val="both"/>
      </w:pPr>
      <w:r>
        <w:rPr>
          <w:rFonts w:ascii="Arial" w:hAnsi="Arial" w:cstheme="minorHAnsi"/>
        </w:rPr>
        <w:t>4.7.2.3.1 - Para sociedades anônimas, cópia do Balanço em Diário Oficial ou jornal de grande circulação da sede do licitante.</w:t>
      </w:r>
    </w:p>
    <w:p w14:paraId="35D7C773" w14:textId="77777777" w:rsidR="003C6182" w:rsidRDefault="003C6182" w:rsidP="003C6182">
      <w:pPr>
        <w:suppressAutoHyphens w:val="0"/>
        <w:spacing w:after="0" w:line="240" w:lineRule="auto"/>
        <w:jc w:val="both"/>
        <w:rPr>
          <w:rFonts w:ascii="Arial" w:hAnsi="Arial" w:cstheme="minorHAnsi"/>
        </w:rPr>
      </w:pPr>
    </w:p>
    <w:p w14:paraId="320B4C76" w14:textId="77777777" w:rsidR="003C6182" w:rsidRDefault="003C6182" w:rsidP="003C6182">
      <w:pPr>
        <w:suppressAutoHyphens w:val="0"/>
        <w:spacing w:after="0" w:line="240" w:lineRule="auto"/>
        <w:jc w:val="both"/>
      </w:pPr>
      <w:r>
        <w:rPr>
          <w:rFonts w:ascii="Arial" w:hAnsi="Arial" w:cstheme="minorHAnsi"/>
        </w:rPr>
        <w:t>4.7.2.3.2 - Para as demais empresas, cópias legíveis do Balanço Patrimonial e da Demonstração do Resultado do Exercício, extraídos do Livro Diário, com os respectivos termos de abertura e de encerramento, registrados no órgão competente.</w:t>
      </w:r>
    </w:p>
    <w:p w14:paraId="768121DB" w14:textId="77777777" w:rsidR="003C6182" w:rsidRDefault="003C6182" w:rsidP="003C6182">
      <w:pPr>
        <w:suppressAutoHyphens w:val="0"/>
        <w:spacing w:after="0" w:line="240" w:lineRule="auto"/>
        <w:jc w:val="both"/>
        <w:rPr>
          <w:rFonts w:ascii="Arial" w:hAnsi="Arial" w:cstheme="minorHAnsi"/>
        </w:rPr>
      </w:pPr>
    </w:p>
    <w:p w14:paraId="52FCCA57" w14:textId="77777777" w:rsidR="003C6182" w:rsidRDefault="003C6182" w:rsidP="003C6182">
      <w:pPr>
        <w:suppressAutoHyphens w:val="0"/>
        <w:spacing w:after="0" w:line="240" w:lineRule="auto"/>
        <w:jc w:val="both"/>
      </w:pPr>
      <w:r>
        <w:rPr>
          <w:rFonts w:ascii="Arial" w:hAnsi="Arial" w:cstheme="minorHAnsi"/>
        </w:rPr>
        <w:t>4.7.2.3.3 - Para as empresas obrigadas a adotar a Escrituração Contábil Digital (ECD) e transmiti-la ao Sistema Público de Escrituração Digital (SPED), a validação das Demonstrações e dos Termos de Abertura e de Encerramento ocorrerá por meio de apresentação do comprovante de entrega da ECD, cujo número será autenticado no Portal do SPED por profissional técnico da área que compõe o quadro de servidores da Administração.</w:t>
      </w:r>
    </w:p>
    <w:p w14:paraId="46EB4824" w14:textId="77777777" w:rsidR="003C6182" w:rsidRDefault="003C6182" w:rsidP="003C6182">
      <w:pPr>
        <w:suppressAutoHyphens w:val="0"/>
        <w:spacing w:after="0" w:line="240" w:lineRule="auto"/>
        <w:jc w:val="both"/>
        <w:rPr>
          <w:rFonts w:ascii="Arial" w:hAnsi="Arial" w:cstheme="minorHAnsi"/>
        </w:rPr>
      </w:pPr>
    </w:p>
    <w:p w14:paraId="4B3B736E" w14:textId="77777777" w:rsidR="003C6182" w:rsidRDefault="003C6182" w:rsidP="003C6182">
      <w:pPr>
        <w:suppressAutoHyphens w:val="0"/>
        <w:spacing w:after="0" w:line="240" w:lineRule="auto"/>
        <w:jc w:val="both"/>
      </w:pPr>
      <w:r>
        <w:rPr>
          <w:rFonts w:ascii="Arial" w:hAnsi="Arial" w:cstheme="minorHAnsi"/>
        </w:rPr>
        <w:t>4.7.3 - A boa situação financeira do licitante será feita de forma objetiva, mediante cálculo de índices contábeis resultantes da aplicação das fórmulas abaixo: </w:t>
      </w:r>
    </w:p>
    <w:p w14:paraId="42C82172" w14:textId="77777777" w:rsidR="003C6182" w:rsidRDefault="003C6182" w:rsidP="003C6182">
      <w:pPr>
        <w:suppressAutoHyphens w:val="0"/>
        <w:spacing w:after="0" w:line="240" w:lineRule="auto"/>
        <w:jc w:val="both"/>
        <w:rPr>
          <w:rFonts w:ascii="Arial" w:hAnsi="Arial" w:cstheme="minorHAnsi"/>
        </w:rPr>
      </w:pPr>
    </w:p>
    <w:p w14:paraId="12B7EE21" w14:textId="77777777" w:rsidR="003C6182" w:rsidRDefault="003C6182" w:rsidP="003C6182">
      <w:pPr>
        <w:suppressAutoHyphens w:val="0"/>
        <w:spacing w:after="0" w:line="240" w:lineRule="auto"/>
        <w:jc w:val="both"/>
      </w:pPr>
      <w:r>
        <w:rPr>
          <w:rFonts w:ascii="Arial" w:hAnsi="Arial" w:cstheme="minorHAnsi"/>
        </w:rPr>
        <w:t xml:space="preserve">    • Índice de Liquidez Corrente (ILC) &gt; ou = 1,00;</w:t>
      </w:r>
    </w:p>
    <w:p w14:paraId="3537280E" w14:textId="77777777" w:rsidR="003C6182" w:rsidRDefault="003C6182" w:rsidP="003C6182">
      <w:pPr>
        <w:suppressAutoHyphens w:val="0"/>
        <w:spacing w:after="0" w:line="240" w:lineRule="auto"/>
        <w:jc w:val="both"/>
      </w:pPr>
      <w:r>
        <w:rPr>
          <w:rFonts w:ascii="Arial" w:hAnsi="Arial" w:cstheme="minorHAnsi"/>
        </w:rPr>
        <w:t xml:space="preserve">    • Índice de Liquidez Geral (ILG) &gt; ou = 1,00 e;</w:t>
      </w:r>
    </w:p>
    <w:p w14:paraId="2008602E" w14:textId="77777777" w:rsidR="003C6182" w:rsidRDefault="003C6182" w:rsidP="003C6182">
      <w:pPr>
        <w:suppressAutoHyphens w:val="0"/>
        <w:spacing w:after="0" w:line="240" w:lineRule="auto"/>
        <w:jc w:val="both"/>
      </w:pPr>
      <w:r>
        <w:rPr>
          <w:rFonts w:ascii="Arial" w:hAnsi="Arial" w:cstheme="minorHAnsi"/>
        </w:rPr>
        <w:t xml:space="preserve">    • Índice de Solvência Geral (ISG) &gt; ou = 1,00.</w:t>
      </w:r>
    </w:p>
    <w:p w14:paraId="7C5E75EF" w14:textId="77777777" w:rsidR="003C6182" w:rsidRDefault="003C6182" w:rsidP="003C6182">
      <w:pPr>
        <w:suppressAutoHyphens w:val="0"/>
        <w:spacing w:after="0" w:line="240" w:lineRule="auto"/>
        <w:jc w:val="both"/>
        <w:rPr>
          <w:rFonts w:ascii="Arial" w:hAnsi="Arial" w:cstheme="minorHAnsi"/>
        </w:rPr>
      </w:pPr>
    </w:p>
    <w:p w14:paraId="4EDF5EFD" w14:textId="77777777" w:rsidR="003C6182" w:rsidRDefault="003C6182" w:rsidP="003C6182">
      <w:pPr>
        <w:suppressAutoHyphens w:val="0"/>
        <w:spacing w:after="0" w:line="240" w:lineRule="auto"/>
        <w:jc w:val="both"/>
      </w:pPr>
      <w:r>
        <w:rPr>
          <w:rFonts w:ascii="Arial" w:hAnsi="Arial" w:cstheme="minorHAnsi"/>
        </w:rPr>
        <w:t>Tais índices serão obtidos pela aplicação das seguintes fórmulas:</w:t>
      </w:r>
    </w:p>
    <w:p w14:paraId="6A4BF1D7" w14:textId="77777777" w:rsidR="003C6182" w:rsidRDefault="003C6182" w:rsidP="003C6182">
      <w:pPr>
        <w:suppressAutoHyphens w:val="0"/>
        <w:spacing w:after="0" w:line="240" w:lineRule="auto"/>
        <w:jc w:val="both"/>
        <w:rPr>
          <w:rFonts w:ascii="Arial" w:hAnsi="Arial" w:cstheme="minorHAnsi"/>
        </w:rPr>
      </w:pPr>
    </w:p>
    <w:p w14:paraId="7E89AE73" w14:textId="77777777" w:rsidR="003C6182" w:rsidRDefault="003C6182" w:rsidP="003C6182">
      <w:pPr>
        <w:suppressAutoHyphens w:val="0"/>
        <w:spacing w:after="0" w:line="240" w:lineRule="auto"/>
        <w:jc w:val="both"/>
      </w:pPr>
      <w:r>
        <w:rPr>
          <w:rFonts w:ascii="Arial" w:hAnsi="Arial" w:cstheme="minorHAnsi"/>
        </w:rPr>
        <w:t xml:space="preserve">    • ILC = AC / PC;</w:t>
      </w:r>
    </w:p>
    <w:p w14:paraId="02F680D2" w14:textId="77777777" w:rsidR="003C6182" w:rsidRDefault="003C6182" w:rsidP="003C6182">
      <w:pPr>
        <w:suppressAutoHyphens w:val="0"/>
        <w:spacing w:after="0" w:line="240" w:lineRule="auto"/>
        <w:jc w:val="both"/>
      </w:pPr>
      <w:r>
        <w:rPr>
          <w:rFonts w:ascii="Arial" w:hAnsi="Arial" w:cstheme="minorHAnsi"/>
        </w:rPr>
        <w:t xml:space="preserve">    • ILG = (AC + RLP) / (PC + ELP);</w:t>
      </w:r>
    </w:p>
    <w:p w14:paraId="45B8A253" w14:textId="77777777" w:rsidR="003C6182" w:rsidRDefault="003C6182" w:rsidP="003C6182">
      <w:pPr>
        <w:suppressAutoHyphens w:val="0"/>
        <w:spacing w:after="0" w:line="240" w:lineRule="auto"/>
        <w:jc w:val="both"/>
      </w:pPr>
      <w:r>
        <w:rPr>
          <w:rFonts w:ascii="Arial" w:hAnsi="Arial" w:cstheme="minorHAnsi"/>
        </w:rPr>
        <w:t xml:space="preserve">    • ISG = AT / (PC + ELP).</w:t>
      </w:r>
    </w:p>
    <w:p w14:paraId="5738202C" w14:textId="77777777" w:rsidR="003C6182" w:rsidRDefault="003C6182" w:rsidP="003C6182">
      <w:pPr>
        <w:suppressAutoHyphens w:val="0"/>
        <w:spacing w:after="0" w:line="240" w:lineRule="auto"/>
        <w:jc w:val="both"/>
        <w:rPr>
          <w:rFonts w:ascii="Arial" w:hAnsi="Arial" w:cstheme="minorHAnsi"/>
        </w:rPr>
      </w:pPr>
    </w:p>
    <w:p w14:paraId="1F37168C" w14:textId="77777777" w:rsidR="003C6182" w:rsidRDefault="003C6182" w:rsidP="003C6182">
      <w:pPr>
        <w:suppressAutoHyphens w:val="0"/>
        <w:spacing w:after="0" w:line="240" w:lineRule="auto"/>
        <w:jc w:val="both"/>
      </w:pPr>
      <w:r>
        <w:rPr>
          <w:rFonts w:ascii="Arial" w:hAnsi="Arial" w:cstheme="minorHAnsi"/>
        </w:rPr>
        <w:t>Sendo:</w:t>
      </w:r>
    </w:p>
    <w:p w14:paraId="1F68B52E" w14:textId="77777777" w:rsidR="003C6182" w:rsidRDefault="003C6182" w:rsidP="003C6182">
      <w:pPr>
        <w:suppressAutoHyphens w:val="0"/>
        <w:spacing w:after="0" w:line="240" w:lineRule="auto"/>
        <w:jc w:val="both"/>
        <w:rPr>
          <w:rFonts w:ascii="Arial" w:hAnsi="Arial" w:cstheme="minorHAnsi"/>
        </w:rPr>
      </w:pPr>
    </w:p>
    <w:p w14:paraId="0EFB61A8" w14:textId="77777777" w:rsidR="003C6182" w:rsidRDefault="003C6182" w:rsidP="003C6182">
      <w:pPr>
        <w:suppressAutoHyphens w:val="0"/>
        <w:spacing w:after="0" w:line="240" w:lineRule="auto"/>
        <w:jc w:val="both"/>
      </w:pPr>
      <w:r>
        <w:rPr>
          <w:rFonts w:ascii="Arial" w:hAnsi="Arial" w:cstheme="minorHAnsi"/>
        </w:rPr>
        <w:t xml:space="preserve">    • AC = Ativo Circulante;</w:t>
      </w:r>
    </w:p>
    <w:p w14:paraId="5CDE297E" w14:textId="77777777" w:rsidR="003C6182" w:rsidRDefault="003C6182" w:rsidP="003C6182">
      <w:pPr>
        <w:suppressAutoHyphens w:val="0"/>
        <w:spacing w:after="0" w:line="240" w:lineRule="auto"/>
        <w:jc w:val="both"/>
      </w:pPr>
      <w:r>
        <w:rPr>
          <w:rFonts w:ascii="Arial" w:hAnsi="Arial" w:cstheme="minorHAnsi"/>
        </w:rPr>
        <w:t xml:space="preserve">    • PC = Passivo Circulante;</w:t>
      </w:r>
    </w:p>
    <w:p w14:paraId="51EAC135" w14:textId="77777777" w:rsidR="003C6182" w:rsidRDefault="003C6182" w:rsidP="003C6182">
      <w:pPr>
        <w:suppressAutoHyphens w:val="0"/>
        <w:spacing w:after="0" w:line="240" w:lineRule="auto"/>
        <w:jc w:val="both"/>
      </w:pPr>
      <w:r>
        <w:rPr>
          <w:rFonts w:ascii="Arial" w:hAnsi="Arial" w:cstheme="minorHAnsi"/>
        </w:rPr>
        <w:t xml:space="preserve">    • RLP = Realizável a Longo Prazo;</w:t>
      </w:r>
    </w:p>
    <w:p w14:paraId="3602E074" w14:textId="77777777" w:rsidR="003C6182" w:rsidRDefault="003C6182" w:rsidP="003C6182">
      <w:pPr>
        <w:suppressAutoHyphens w:val="0"/>
        <w:spacing w:after="0" w:line="240" w:lineRule="auto"/>
        <w:jc w:val="both"/>
      </w:pPr>
      <w:r>
        <w:rPr>
          <w:rFonts w:ascii="Arial" w:hAnsi="Arial" w:cstheme="minorHAnsi"/>
        </w:rPr>
        <w:t xml:space="preserve">    • ELP = Exigível a Longo Prazo;</w:t>
      </w:r>
    </w:p>
    <w:p w14:paraId="27697F95" w14:textId="77777777" w:rsidR="003C6182" w:rsidRDefault="003C6182" w:rsidP="003C6182">
      <w:pPr>
        <w:suppressAutoHyphens w:val="0"/>
        <w:spacing w:after="0" w:line="240" w:lineRule="auto"/>
        <w:jc w:val="both"/>
      </w:pPr>
      <w:r>
        <w:rPr>
          <w:rFonts w:ascii="Arial" w:hAnsi="Arial" w:cstheme="minorHAnsi"/>
        </w:rPr>
        <w:t xml:space="preserve">    • AT = Ativo Total.</w:t>
      </w:r>
    </w:p>
    <w:p w14:paraId="15504EDF" w14:textId="77777777" w:rsidR="003C6182" w:rsidRDefault="003C6182" w:rsidP="003C6182">
      <w:pPr>
        <w:suppressAutoHyphens w:val="0"/>
        <w:spacing w:after="0" w:line="240" w:lineRule="auto"/>
        <w:jc w:val="both"/>
        <w:rPr>
          <w:rFonts w:ascii="Arial" w:hAnsi="Arial" w:cstheme="minorHAnsi"/>
        </w:rPr>
      </w:pPr>
    </w:p>
    <w:p w14:paraId="44EE8F63" w14:textId="77777777" w:rsidR="003C6182" w:rsidRDefault="003C6182" w:rsidP="003C6182">
      <w:pPr>
        <w:suppressAutoHyphens w:val="0"/>
        <w:spacing w:after="0" w:line="240" w:lineRule="auto"/>
        <w:jc w:val="both"/>
      </w:pPr>
      <w:r>
        <w:rPr>
          <w:rFonts w:ascii="Arial" w:hAnsi="Arial" w:cstheme="minorHAnsi"/>
        </w:rPr>
        <w:lastRenderedPageBreak/>
        <w:t>4.7.3.1 - Os índices supramencionados serão calculados pelo licitante e confirmados pelo responsável por sua contabilidade mediante sua assinatura e a indicação do número de registro no Conselho Regional de Contabilidade, sendo que os índices serão confirmados pelo setor competente da Administração. </w:t>
      </w:r>
    </w:p>
    <w:p w14:paraId="0EFFA2A8" w14:textId="77777777" w:rsidR="003C6182" w:rsidRDefault="003C6182" w:rsidP="003C6182">
      <w:pPr>
        <w:suppressAutoHyphens w:val="0"/>
        <w:spacing w:after="0" w:line="240" w:lineRule="auto"/>
        <w:jc w:val="both"/>
        <w:rPr>
          <w:rFonts w:ascii="Arial" w:hAnsi="Arial" w:cstheme="minorHAnsi"/>
        </w:rPr>
      </w:pPr>
    </w:p>
    <w:p w14:paraId="000FCAC5" w14:textId="31D4A832" w:rsidR="003C6182" w:rsidRDefault="003C6182" w:rsidP="003C6182">
      <w:pPr>
        <w:suppressAutoHyphens w:val="0"/>
        <w:spacing w:after="0" w:line="240" w:lineRule="auto"/>
        <w:jc w:val="both"/>
      </w:pPr>
      <w:r>
        <w:rPr>
          <w:rFonts w:ascii="Arial" w:hAnsi="Arial" w:cstheme="minorHAnsi"/>
        </w:rPr>
        <w:t xml:space="preserve">4.7.4 - Os profissionais técnicos da Administração, quando verificarem a necessidade, poderão em ato de diligência para análise de riscos e averiguação da documentação, solicitar a relação dos compromissos assumidos pela licitante que importem em diminuição de sua capacidade econômica financeira, bem como quaisquer documentos complementares para embasamento da análise da qualificação econômica </w:t>
      </w:r>
      <w:r w:rsidR="0065581D">
        <w:rPr>
          <w:rFonts w:ascii="Arial" w:hAnsi="Arial" w:cstheme="minorHAnsi"/>
        </w:rPr>
        <w:t>financeira, conforme</w:t>
      </w:r>
      <w:r>
        <w:rPr>
          <w:rFonts w:ascii="Arial" w:hAnsi="Arial" w:cstheme="minorHAnsi"/>
        </w:rPr>
        <w:t xml:space="preserve"> § 3º do artigo 69 da Lei Federal nº 14.133/2021.</w:t>
      </w:r>
    </w:p>
    <w:p w14:paraId="78E2A2D5" w14:textId="77777777" w:rsidR="003C6182" w:rsidRDefault="003C6182" w:rsidP="003C6182">
      <w:pPr>
        <w:suppressAutoHyphens w:val="0"/>
        <w:spacing w:after="0" w:line="240" w:lineRule="auto"/>
        <w:jc w:val="both"/>
        <w:rPr>
          <w:rFonts w:ascii="Arial" w:hAnsi="Arial" w:cstheme="minorHAnsi"/>
        </w:rPr>
      </w:pPr>
    </w:p>
    <w:p w14:paraId="298DB939" w14:textId="77777777" w:rsidR="003C6182" w:rsidRDefault="003C6182" w:rsidP="003C6182">
      <w:pPr>
        <w:suppressAutoHyphens w:val="0"/>
        <w:spacing w:after="0" w:line="240" w:lineRule="auto"/>
        <w:jc w:val="both"/>
      </w:pPr>
      <w:r>
        <w:rPr>
          <w:rFonts w:ascii="Arial" w:hAnsi="Arial" w:cstheme="minorHAnsi"/>
        </w:rPr>
        <w:t>4.7.4.1 - Na análise dos documentos, será ponderada se a licitante ocasionará prejuízo à Administração. Portanto, para verificar a margem de risco da contratação, os técnicos poderão solicitar documentos complementares, como por exemplo, Demonstrações Contábeis pertinentes e/ou o Plano de Recuperação Judicial.</w:t>
      </w:r>
    </w:p>
    <w:p w14:paraId="3D0779ED" w14:textId="77777777" w:rsidR="003C6182" w:rsidRDefault="003C6182" w:rsidP="003C6182">
      <w:pPr>
        <w:suppressAutoHyphens w:val="0"/>
        <w:spacing w:after="0" w:line="240" w:lineRule="auto"/>
        <w:jc w:val="both"/>
        <w:rPr>
          <w:rFonts w:ascii="Arial" w:hAnsi="Arial" w:cstheme="minorHAnsi"/>
        </w:rPr>
      </w:pPr>
    </w:p>
    <w:p w14:paraId="62DD581B" w14:textId="77777777" w:rsidR="003C6182" w:rsidRDefault="003C6182" w:rsidP="003C6182">
      <w:pPr>
        <w:suppressAutoHyphens w:val="0"/>
        <w:spacing w:after="0" w:line="240" w:lineRule="auto"/>
        <w:jc w:val="both"/>
      </w:pPr>
      <w:r>
        <w:rPr>
          <w:rFonts w:ascii="Arial" w:hAnsi="Arial" w:cstheme="minorHAnsi"/>
        </w:rPr>
        <w:t>4.7.5 - Justificativa dos índices: </w:t>
      </w:r>
    </w:p>
    <w:p w14:paraId="6089E9EF" w14:textId="77777777" w:rsidR="003C6182" w:rsidRDefault="003C6182" w:rsidP="003C6182">
      <w:pPr>
        <w:suppressAutoHyphens w:val="0"/>
        <w:spacing w:after="0" w:line="240" w:lineRule="auto"/>
        <w:jc w:val="both"/>
        <w:rPr>
          <w:rFonts w:ascii="Arial" w:hAnsi="Arial" w:cstheme="minorHAnsi"/>
        </w:rPr>
      </w:pPr>
    </w:p>
    <w:p w14:paraId="25E065C5" w14:textId="77777777" w:rsidR="003C6182" w:rsidRDefault="003C6182" w:rsidP="003C6182">
      <w:pPr>
        <w:suppressAutoHyphens w:val="0"/>
        <w:spacing w:after="0" w:line="240" w:lineRule="auto"/>
        <w:jc w:val="both"/>
      </w:pPr>
      <w:r>
        <w:rPr>
          <w:rFonts w:ascii="Arial" w:hAnsi="Arial" w:cstheme="minorHAnsi"/>
        </w:rPr>
        <w:t>A análise de demonstrações contábeis consiste na decomposição, comparação e interpretação de dados extraídos, com objetivo de conseguir informações completas e seguras sobre a situação geral da entidade e fornecê-las aos acionistas, administradores, fornecedores, clientes, governo, instituições financeiras e outros usuários interessados, de modo a auxiliá-los na tomada de decisões.</w:t>
      </w:r>
    </w:p>
    <w:p w14:paraId="2CACF848" w14:textId="77777777" w:rsidR="003C6182" w:rsidRDefault="003C6182" w:rsidP="003C6182">
      <w:pPr>
        <w:suppressAutoHyphens w:val="0"/>
        <w:spacing w:after="0" w:line="240" w:lineRule="auto"/>
        <w:jc w:val="both"/>
        <w:rPr>
          <w:rFonts w:ascii="Arial" w:hAnsi="Arial" w:cstheme="minorHAnsi"/>
        </w:rPr>
      </w:pPr>
    </w:p>
    <w:p w14:paraId="02BDA11A" w14:textId="77777777" w:rsidR="003C6182" w:rsidRDefault="003C6182" w:rsidP="003C6182">
      <w:pPr>
        <w:suppressAutoHyphens w:val="0"/>
        <w:spacing w:after="0" w:line="240" w:lineRule="auto"/>
        <w:jc w:val="both"/>
      </w:pPr>
      <w:r>
        <w:rPr>
          <w:rFonts w:ascii="Arial" w:hAnsi="Arial" w:cstheme="minorHAnsi"/>
        </w:rPr>
        <w:t>A liquidez pode ser entendida como a capacidade da empresa de liquidar suas obrigações de curto e longo prazo sem a ocorrência de atrasos e ainda possuir certa reserva para eventuais imprevistos. A análise de liquidez é obtida através de quocientes e equaliza os bens e os direitos da empresa, ou seja, mensura o quanto a empresa tem para cada unidade monetária que ela deve, através da análise de dados extraídos do Balanço Patrimonial. Quanto maior for a liquidez da empresa, melhor será sua situação financeira, embora somente uma elevada liquidez não configure em boa saúde financeira, necessitando observar, também, que o cumprimento das obrigações nas datas previstas demanda adequada administração dos prazos de recebimentos e pagamentos.</w:t>
      </w:r>
    </w:p>
    <w:p w14:paraId="3FDA05BD" w14:textId="77777777" w:rsidR="003C6182" w:rsidRDefault="003C6182" w:rsidP="003C6182">
      <w:pPr>
        <w:suppressAutoHyphens w:val="0"/>
        <w:spacing w:after="0" w:line="240" w:lineRule="auto"/>
        <w:jc w:val="both"/>
        <w:rPr>
          <w:rFonts w:ascii="Arial" w:hAnsi="Arial" w:cstheme="minorHAnsi"/>
        </w:rPr>
      </w:pPr>
    </w:p>
    <w:p w14:paraId="2A1AEC58" w14:textId="77777777" w:rsidR="003C6182" w:rsidRDefault="003C6182" w:rsidP="003C6182">
      <w:pPr>
        <w:suppressAutoHyphens w:val="0"/>
        <w:spacing w:after="0" w:line="240" w:lineRule="auto"/>
        <w:jc w:val="both"/>
      </w:pPr>
      <w:r>
        <w:rPr>
          <w:rFonts w:ascii="Arial" w:hAnsi="Arial" w:cstheme="minorHAnsi"/>
        </w:rPr>
        <w:t>A liquidez corrente mede a capacidade de pagamento no curto prazo (geralmente 12 meses), ou seja, indica quanto a empresa poderá dispor em recursos de curto prazo para quitar suas obrigações de curto prazo. Indica o quanto existe de ativo circulante para cada $ 1,00 de dívida de curto prazo. Sendo que, se o índice de Liquidez Corrente for maior ou igual a 1,00, tem-se Capital Circulante Líquido positivo.</w:t>
      </w:r>
    </w:p>
    <w:p w14:paraId="65E9BDCA" w14:textId="77777777" w:rsidR="003C6182" w:rsidRDefault="003C6182" w:rsidP="003C6182">
      <w:pPr>
        <w:suppressAutoHyphens w:val="0"/>
        <w:spacing w:after="0" w:line="240" w:lineRule="auto"/>
        <w:jc w:val="both"/>
        <w:rPr>
          <w:rFonts w:ascii="Arial" w:hAnsi="Arial" w:cstheme="minorHAnsi"/>
        </w:rPr>
      </w:pPr>
    </w:p>
    <w:p w14:paraId="5322D5B5" w14:textId="77777777" w:rsidR="003C6182" w:rsidRDefault="003C6182" w:rsidP="003C6182">
      <w:pPr>
        <w:suppressAutoHyphens w:val="0"/>
        <w:spacing w:after="0" w:line="240" w:lineRule="auto"/>
        <w:jc w:val="both"/>
      </w:pPr>
      <w:r>
        <w:rPr>
          <w:rFonts w:ascii="Arial" w:hAnsi="Arial" w:cstheme="minorHAnsi"/>
        </w:rPr>
        <w:t>O Índice de Liquidez Geral serve para detectar a condição financeira a curto e longo prazo (maior que 12 meses) da empresa, demonstrando quanto a empresa possui de Ativo Circulante e Realizável em Longo Prazo para cada R$ 1,00 de dívida de curto e longo prazo. Assim, pode ser considerada uma ferramenta de análise da segurança financeira da empresa a longo prazo, evidenciando sua capacidade de sanar todos os compromissos assumidos.</w:t>
      </w:r>
    </w:p>
    <w:p w14:paraId="7A6D6D19" w14:textId="77777777" w:rsidR="003C6182" w:rsidRDefault="003C6182" w:rsidP="003C6182">
      <w:pPr>
        <w:suppressAutoHyphens w:val="0"/>
        <w:spacing w:after="0" w:line="240" w:lineRule="auto"/>
        <w:jc w:val="both"/>
        <w:rPr>
          <w:rFonts w:ascii="Arial" w:hAnsi="Arial" w:cstheme="minorHAnsi"/>
        </w:rPr>
      </w:pPr>
    </w:p>
    <w:p w14:paraId="52FF4AF2" w14:textId="77777777" w:rsidR="003C6182" w:rsidRDefault="003C6182" w:rsidP="003C6182">
      <w:pPr>
        <w:suppressAutoHyphens w:val="0"/>
        <w:spacing w:after="0" w:line="240" w:lineRule="auto"/>
        <w:jc w:val="both"/>
      </w:pPr>
      <w:r>
        <w:rPr>
          <w:rFonts w:ascii="Arial" w:hAnsi="Arial" w:cstheme="minorHAnsi"/>
        </w:rPr>
        <w:t>Por sua vez, a solvência é a capacidade de uma companhia de quitar suas obrigações financeiras, sendo que o cálculo do índice de solvência objetiva verificar se a empresa terá condições de adimplir todos os seus compromissos financeiros sem comprometer a boa qualidade da execução contratual. Assim, calcular a solvência não só auxilia as empresas na tomada de decisões estratégicas, como também demonstra à Administração Pública sua capacidade de adimplir fielmente os encargos contratuais que vierem a ser assumidos.</w:t>
      </w:r>
    </w:p>
    <w:p w14:paraId="26EB114A" w14:textId="77777777" w:rsidR="003C6182" w:rsidRDefault="003C6182" w:rsidP="003C6182">
      <w:pPr>
        <w:suppressAutoHyphens w:val="0"/>
        <w:spacing w:after="0" w:line="240" w:lineRule="auto"/>
        <w:jc w:val="both"/>
        <w:rPr>
          <w:rFonts w:ascii="Arial" w:hAnsi="Arial" w:cstheme="minorHAnsi"/>
        </w:rPr>
      </w:pPr>
    </w:p>
    <w:p w14:paraId="23030286" w14:textId="77777777" w:rsidR="003C6182" w:rsidRDefault="003C6182" w:rsidP="003C6182">
      <w:pPr>
        <w:suppressAutoHyphens w:val="0"/>
        <w:spacing w:after="0" w:line="240" w:lineRule="auto"/>
        <w:jc w:val="both"/>
      </w:pPr>
      <w:r>
        <w:rPr>
          <w:rFonts w:ascii="Arial" w:hAnsi="Arial" w:cstheme="minorHAnsi"/>
        </w:rPr>
        <w:t>Para todos os índices de liquidez, o resultado maior que um (“&gt;1”) indica, em regra, a boa situação financeira, por demonstrar um equilíbrio nas contas da companhia. Ademais, quanto maior o resultado, melhor, em tese, a condição financeira da empresa.</w:t>
      </w:r>
    </w:p>
    <w:p w14:paraId="4584A2D3" w14:textId="77777777" w:rsidR="003C6182" w:rsidRDefault="003C6182" w:rsidP="003C6182">
      <w:pPr>
        <w:suppressAutoHyphens w:val="0"/>
        <w:spacing w:after="0" w:line="240" w:lineRule="auto"/>
        <w:jc w:val="both"/>
        <w:rPr>
          <w:rFonts w:ascii="Arial" w:hAnsi="Arial" w:cstheme="minorHAnsi"/>
        </w:rPr>
      </w:pPr>
    </w:p>
    <w:p w14:paraId="02F3F1A4" w14:textId="77777777" w:rsidR="008F3579" w:rsidRDefault="003C6182" w:rsidP="003C6182">
      <w:pPr>
        <w:suppressAutoHyphens w:val="0"/>
        <w:spacing w:after="0" w:line="240" w:lineRule="auto"/>
        <w:jc w:val="both"/>
        <w:rPr>
          <w:rFonts w:ascii="Arial" w:hAnsi="Arial" w:cstheme="minorHAnsi"/>
        </w:rPr>
      </w:pPr>
      <w:r>
        <w:rPr>
          <w:rFonts w:ascii="Arial" w:hAnsi="Arial" w:cstheme="minorHAnsi"/>
        </w:rPr>
        <w:t xml:space="preserve">4.7.6 - A empresa que apresentar resultado menor do que um 01 (um) em qualquer dos índices referidos no subitem 5.4.4, deverá comprovar que possui patrimônio líquido mínimo equivalente à 10% (dez por cento) do </w:t>
      </w:r>
    </w:p>
    <w:p w14:paraId="39EF2AE2" w14:textId="77777777" w:rsidR="008F3579" w:rsidRDefault="008F3579" w:rsidP="003C6182">
      <w:pPr>
        <w:suppressAutoHyphens w:val="0"/>
        <w:spacing w:after="0" w:line="240" w:lineRule="auto"/>
        <w:jc w:val="both"/>
        <w:rPr>
          <w:rFonts w:ascii="Arial" w:hAnsi="Arial" w:cstheme="minorHAnsi"/>
        </w:rPr>
      </w:pPr>
    </w:p>
    <w:p w14:paraId="4B772E41" w14:textId="77777777" w:rsidR="008F3579" w:rsidRDefault="008F3579" w:rsidP="003C6182">
      <w:pPr>
        <w:suppressAutoHyphens w:val="0"/>
        <w:spacing w:after="0" w:line="240" w:lineRule="auto"/>
        <w:jc w:val="both"/>
        <w:rPr>
          <w:rFonts w:ascii="Arial" w:hAnsi="Arial" w:cstheme="minorHAnsi"/>
        </w:rPr>
      </w:pPr>
    </w:p>
    <w:p w14:paraId="0C6751D2" w14:textId="274CE197" w:rsidR="003C6182" w:rsidRDefault="003C6182" w:rsidP="003C6182">
      <w:pPr>
        <w:suppressAutoHyphens w:val="0"/>
        <w:spacing w:after="0" w:line="240" w:lineRule="auto"/>
        <w:jc w:val="both"/>
      </w:pPr>
      <w:r>
        <w:rPr>
          <w:rFonts w:ascii="Arial" w:hAnsi="Arial" w:cstheme="minorHAnsi"/>
        </w:rPr>
        <w:lastRenderedPageBreak/>
        <w:t>valor estimado para o lote/item arrematado, ou superior, por meio das demonstrações contábeis do último exercício, já exigíveis e apresentados na forma da lei.</w:t>
      </w:r>
    </w:p>
    <w:p w14:paraId="72BA9E9B" w14:textId="77777777" w:rsidR="003C6182" w:rsidRDefault="003C6182" w:rsidP="003C6182">
      <w:pPr>
        <w:suppressAutoHyphens w:val="0"/>
        <w:spacing w:after="0" w:line="240" w:lineRule="auto"/>
        <w:jc w:val="both"/>
        <w:rPr>
          <w:rFonts w:ascii="Arial" w:hAnsi="Arial" w:cstheme="minorHAnsi"/>
        </w:rPr>
      </w:pPr>
    </w:p>
    <w:p w14:paraId="7C639EC9" w14:textId="77777777" w:rsidR="003C6182" w:rsidRDefault="003C6182" w:rsidP="003C6182">
      <w:pPr>
        <w:suppressAutoHyphens w:val="0"/>
        <w:spacing w:after="0" w:line="240" w:lineRule="auto"/>
        <w:jc w:val="both"/>
      </w:pPr>
      <w:r>
        <w:rPr>
          <w:rFonts w:ascii="Arial" w:eastAsiaTheme="minorHAnsi" w:hAnsi="Arial" w:cstheme="minorHAnsi"/>
          <w:b/>
          <w:bCs/>
          <w:lang w:eastAsia="en-US"/>
        </w:rPr>
        <w:t>4.8 - Qualificação técnica:</w:t>
      </w:r>
    </w:p>
    <w:p w14:paraId="14CF763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5F7C751" w14:textId="77777777" w:rsidR="003C6182" w:rsidRDefault="003C6182" w:rsidP="003C6182">
      <w:pPr>
        <w:suppressAutoHyphens w:val="0"/>
        <w:spacing w:after="0" w:line="240" w:lineRule="auto"/>
        <w:jc w:val="both"/>
      </w:pPr>
      <w:r>
        <w:rPr>
          <w:rFonts w:ascii="Arial" w:hAnsi="Arial"/>
          <w:color w:val="000000"/>
        </w:rPr>
        <w:t>4.8.1 - C</w:t>
      </w:r>
      <w:r>
        <w:rPr>
          <w:rFonts w:asciiTheme="minorHAnsi" w:eastAsiaTheme="minorHAnsi" w:hAnsiTheme="minorHAnsi" w:cstheme="minorHAnsi"/>
          <w:color w:val="000000"/>
          <w:lang w:eastAsia="en-US"/>
        </w:rPr>
        <w:t>omprovação de que os produtos/materiais utilizados na prestação dos serviços estão de acordo com as normas técnicas determinadas pelos órgãos oficiais competentes, pela Associação Brasileira de Normas Técnicas (ABNT) ou por outra entidade credenciada pelo INMETRO.</w:t>
      </w:r>
    </w:p>
    <w:p w14:paraId="3DA6615E"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2F21F34" w14:textId="77777777" w:rsidR="003C6182" w:rsidRDefault="003C6182" w:rsidP="003C6182">
      <w:pPr>
        <w:suppressAutoHyphens w:val="0"/>
        <w:spacing w:after="0" w:line="240" w:lineRule="auto"/>
        <w:jc w:val="both"/>
      </w:pPr>
      <w:r>
        <w:rPr>
          <w:rFonts w:ascii="Arial" w:eastAsia="Arial" w:hAnsi="Arial" w:cs="Arial"/>
          <w:color w:val="000000"/>
          <w:lang w:eastAsia="en-US"/>
        </w:rPr>
        <w:t xml:space="preserve">4.8.2 - </w:t>
      </w:r>
      <w:r>
        <w:rPr>
          <w:rFonts w:asciiTheme="minorHAnsi" w:eastAsiaTheme="minorHAnsi" w:hAnsiTheme="minorHAnsi" w:cstheme="minorHAnsi"/>
          <w:color w:val="000000"/>
          <w:lang w:eastAsia="en-US"/>
        </w:rPr>
        <w:t xml:space="preserve">Comprovação de aptidão para execução de serviço de complexidade tecnológica e operacional equivalente ou superior com o objeto desta contratação por meio da apresentação de certidões ou atestados, por pessoas jurídicas de direito público ou privado, ou regularmente emitido(s) pelo conselho profissional competente, atendendo ao quantitativo mínimo </w:t>
      </w:r>
      <w:r w:rsidRPr="0065581D">
        <w:rPr>
          <w:rFonts w:asciiTheme="minorHAnsi" w:eastAsiaTheme="minorHAnsi" w:hAnsiTheme="minorHAnsi" w:cstheme="minorHAnsi"/>
          <w:color w:val="000000"/>
          <w:lang w:eastAsia="en-US"/>
        </w:rPr>
        <w:t xml:space="preserve">de </w:t>
      </w:r>
      <w:r w:rsidRPr="0065581D">
        <w:rPr>
          <w:rFonts w:asciiTheme="minorHAnsi" w:eastAsiaTheme="minorHAnsi" w:hAnsiTheme="minorHAnsi" w:cstheme="minorHAnsi"/>
          <w:color w:val="FF0000"/>
          <w:lang w:eastAsia="en-US"/>
        </w:rPr>
        <w:t>[inserir percentual numérico e por extenso]</w:t>
      </w:r>
      <w:r>
        <w:rPr>
          <w:rFonts w:asciiTheme="minorHAnsi" w:eastAsiaTheme="minorHAnsi" w:hAnsiTheme="minorHAnsi" w:cstheme="minorHAnsi"/>
          <w:color w:val="000000"/>
          <w:lang w:eastAsia="en-US"/>
        </w:rPr>
        <w:t xml:space="preserve"> das quantidades relativas aos serviços requisitados neste Termo de Referência.</w:t>
      </w:r>
    </w:p>
    <w:p w14:paraId="0DA3CF62"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60578CA2" w14:textId="77777777" w:rsidR="003C6182" w:rsidRDefault="003C6182" w:rsidP="003C6182">
      <w:pPr>
        <w:suppressAutoHyphens w:val="0"/>
        <w:spacing w:after="0" w:line="240" w:lineRule="auto"/>
        <w:jc w:val="both"/>
        <w:rPr>
          <w:rFonts w:asciiTheme="minorHAnsi" w:eastAsiaTheme="minorHAnsi" w:hAnsiTheme="minorHAnsi" w:cstheme="minorHAnsi"/>
          <w:color w:val="FF0000"/>
          <w:lang w:eastAsia="en-US"/>
        </w:rPr>
      </w:pPr>
      <w:r>
        <w:rPr>
          <w:rFonts w:ascii="Arial" w:eastAsia="Arial" w:hAnsi="Arial" w:cs="Arial"/>
          <w:color w:val="000000"/>
          <w:lang w:eastAsia="en-US"/>
        </w:rPr>
        <w:t>4.8.2.2</w:t>
      </w:r>
      <w:r>
        <w:rPr>
          <w:rFonts w:ascii="Arial" w:eastAsiaTheme="minorHAnsi" w:hAnsi="Arial" w:cstheme="minorHAnsi"/>
          <w:color w:val="000000"/>
          <w:lang w:eastAsia="en-US"/>
        </w:rPr>
        <w:t xml:space="preserve"> - Os critérios e parâmetros a serem utilizados para avaliar os atestados são os seguintes: </w:t>
      </w:r>
      <w:r w:rsidRPr="0065581D">
        <w:rPr>
          <w:rFonts w:asciiTheme="minorHAnsi" w:eastAsiaTheme="minorHAnsi" w:hAnsiTheme="minorHAnsi" w:cstheme="minorHAnsi"/>
          <w:color w:val="FF0000"/>
          <w:lang w:eastAsia="en-US"/>
        </w:rPr>
        <w:t>[indicar os critérios/metodologia avaliativos]</w:t>
      </w:r>
      <w:r w:rsidRPr="0065581D">
        <w:rPr>
          <w:rFonts w:asciiTheme="minorHAnsi" w:eastAsiaTheme="minorHAnsi" w:hAnsiTheme="minorHAnsi" w:cstheme="minorHAnsi"/>
          <w:color w:val="000000"/>
          <w:lang w:eastAsia="en-US"/>
        </w:rPr>
        <w:t>.</w:t>
      </w:r>
    </w:p>
    <w:p w14:paraId="19BB1F3C" w14:textId="77777777" w:rsidR="003C6182" w:rsidRDefault="003C6182" w:rsidP="003C6182">
      <w:pPr>
        <w:suppressAutoHyphens w:val="0"/>
        <w:spacing w:after="0" w:line="240" w:lineRule="auto"/>
        <w:jc w:val="both"/>
        <w:rPr>
          <w:rFonts w:asciiTheme="minorHAnsi" w:eastAsiaTheme="minorHAnsi" w:hAnsiTheme="minorHAnsi" w:cstheme="minorHAnsi"/>
          <w:color w:val="FF0000"/>
          <w:lang w:eastAsia="en-US"/>
        </w:rPr>
      </w:pPr>
    </w:p>
    <w:p w14:paraId="3AAA085B" w14:textId="77777777" w:rsidR="003C6182" w:rsidRDefault="003C6182" w:rsidP="003C6182">
      <w:pPr>
        <w:suppressAutoHyphens w:val="0"/>
        <w:spacing w:after="0" w:line="240" w:lineRule="auto"/>
        <w:jc w:val="both"/>
        <w:rPr>
          <w:rFonts w:ascii="Arial" w:hAnsi="Arial"/>
          <w:color w:val="FF0000"/>
        </w:rPr>
      </w:pPr>
      <w:r>
        <w:rPr>
          <w:rFonts w:ascii="Arial" w:hAnsi="Arial"/>
          <w:i/>
          <w:iCs/>
          <w:color w:val="FF0000"/>
        </w:rPr>
        <w:t>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280F507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E8DE088" w14:textId="77777777" w:rsidR="003C6182" w:rsidRDefault="003C6182" w:rsidP="003C6182">
      <w:pPr>
        <w:suppressAutoHyphens w:val="0"/>
        <w:spacing w:after="0" w:line="240" w:lineRule="auto"/>
        <w:jc w:val="both"/>
      </w:pPr>
      <w:r>
        <w:rPr>
          <w:rFonts w:ascii="Arial" w:eastAsia="Arial" w:hAnsi="Arial" w:cs="Arial"/>
          <w:color w:val="000000"/>
          <w:lang w:eastAsia="en-US"/>
        </w:rPr>
        <w:t>4.8.2.3</w:t>
      </w:r>
      <w:r>
        <w:rPr>
          <w:rFonts w:asciiTheme="minorHAnsi" w:eastAsiaTheme="minorHAnsi" w:hAnsiTheme="minorHAnsi" w:cstheme="minorHAnsi"/>
          <w:lang w:eastAsia="en-US"/>
        </w:rPr>
        <w:t xml:space="preserve"> - Para atendimento do quantitativo indicado no subitem 4.8.2 será admitido o somatório de atestados desde que compatíveis com as características dos produtos.</w:t>
      </w:r>
    </w:p>
    <w:p w14:paraId="53EBA74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27E5CBD"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4.8.2.4 - Será admitida, para fins de comprovação de quantitativo mínimo, a apresentação e o somatório de diferentes atestados executados de forma concomitante ou não.</w:t>
      </w:r>
    </w:p>
    <w:p w14:paraId="14B88CB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6FBEC7B"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4.8.3 - Os atestados de capacidade técnica poderão ser apresentados em nome da matriz ou da filial do fornecedor.</w:t>
      </w:r>
    </w:p>
    <w:p w14:paraId="09ABD88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09F0645" w14:textId="77777777" w:rsidR="003C6182" w:rsidRDefault="003C6182" w:rsidP="003C6182">
      <w:pPr>
        <w:suppressAutoHyphens w:val="0"/>
        <w:spacing w:after="0" w:line="240" w:lineRule="auto"/>
        <w:jc w:val="both"/>
      </w:pPr>
      <w:r>
        <w:rPr>
          <w:rFonts w:ascii="Arial" w:eastAsiaTheme="minorHAnsi" w:hAnsi="Arial"/>
          <w:lang w:eastAsia="en-US"/>
        </w:rPr>
        <w:t>4.8.4 - O licitante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0FC03A4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C881B31" w14:textId="77777777" w:rsidR="003C6182" w:rsidRDefault="003C6182" w:rsidP="003C6182">
      <w:pPr>
        <w:keepLines/>
        <w:widowControl w:val="0"/>
        <w:suppressAutoHyphens w:val="0"/>
        <w:spacing w:after="0" w:line="240" w:lineRule="auto"/>
        <w:jc w:val="both"/>
        <w:rPr>
          <w:rFonts w:asciiTheme="minorHAnsi" w:eastAsiaTheme="minorHAnsi" w:hAnsiTheme="minorHAnsi"/>
          <w:b/>
          <w:bCs/>
          <w:lang w:eastAsia="en-US"/>
        </w:rPr>
      </w:pPr>
      <w:r>
        <w:rPr>
          <w:rFonts w:ascii="Arial" w:eastAsiaTheme="minorHAnsi" w:hAnsi="Arial"/>
          <w:b/>
          <w:bCs/>
          <w:lang w:eastAsia="en-US"/>
        </w:rPr>
        <w:t>4.9 - Sustentabilidade:</w:t>
      </w:r>
    </w:p>
    <w:p w14:paraId="6C88147E" w14:textId="77777777" w:rsidR="003C6182" w:rsidRDefault="003C6182" w:rsidP="003C6182">
      <w:pPr>
        <w:widowControl w:val="0"/>
        <w:suppressAutoHyphens w:val="0"/>
        <w:spacing w:after="0" w:line="240" w:lineRule="auto"/>
        <w:jc w:val="both"/>
        <w:rPr>
          <w:rFonts w:asciiTheme="minorHAnsi" w:eastAsiaTheme="minorHAnsi" w:hAnsiTheme="minorHAnsi"/>
          <w:b/>
          <w:bCs/>
          <w:lang w:eastAsia="en-US"/>
        </w:rPr>
      </w:pPr>
    </w:p>
    <w:p w14:paraId="3B8722FB" w14:textId="77777777" w:rsidR="003C6182" w:rsidRPr="0065581D" w:rsidRDefault="003C6182" w:rsidP="003C6182">
      <w:pPr>
        <w:widowControl w:val="0"/>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 xml:space="preserve">4.9.1 </w:t>
      </w:r>
      <w:r w:rsidRPr="0065581D">
        <w:rPr>
          <w:rFonts w:ascii="Arial" w:eastAsiaTheme="minorHAnsi" w:hAnsi="Arial"/>
          <w:lang w:eastAsia="en-US"/>
        </w:rPr>
        <w:t xml:space="preserve">- </w:t>
      </w:r>
      <w:r w:rsidRPr="0065581D">
        <w:rPr>
          <w:rFonts w:asciiTheme="minorHAnsi" w:eastAsiaTheme="minorHAnsi" w:hAnsiTheme="minorHAnsi" w:cstheme="minorHAnsi"/>
          <w:color w:val="FF0000"/>
          <w:lang w:eastAsia="en-US"/>
        </w:rPr>
        <w:t>[informar os critérios de sustentabilidade exigidos]</w:t>
      </w:r>
      <w:r w:rsidRPr="0065581D">
        <w:rPr>
          <w:rFonts w:asciiTheme="minorHAnsi" w:eastAsiaTheme="minorHAnsi" w:hAnsiTheme="minorHAnsi" w:cstheme="minorHAnsi"/>
          <w:color w:val="000000"/>
          <w:lang w:eastAsia="en-US"/>
        </w:rPr>
        <w:t>.</w:t>
      </w:r>
    </w:p>
    <w:p w14:paraId="4A55BEBD" w14:textId="77777777" w:rsidR="003C6182" w:rsidRDefault="003C6182" w:rsidP="003C6182">
      <w:pPr>
        <w:widowControl w:val="0"/>
        <w:suppressAutoHyphens w:val="0"/>
        <w:spacing w:after="0" w:line="240" w:lineRule="auto"/>
        <w:jc w:val="both"/>
        <w:rPr>
          <w:rFonts w:asciiTheme="minorHAnsi" w:eastAsiaTheme="minorHAnsi" w:hAnsiTheme="minorHAnsi"/>
          <w:lang w:eastAsia="en-US"/>
        </w:rPr>
      </w:pPr>
    </w:p>
    <w:p w14:paraId="56834468" w14:textId="77777777" w:rsidR="003C6182" w:rsidRPr="0065581D" w:rsidRDefault="003C6182" w:rsidP="0065581D">
      <w:pPr>
        <w:widowControl w:val="0"/>
        <w:suppressAutoHyphens w:val="0"/>
        <w:spacing w:after="0" w:line="240" w:lineRule="auto"/>
        <w:jc w:val="center"/>
        <w:rPr>
          <w:rFonts w:asciiTheme="minorHAnsi" w:eastAsiaTheme="minorHAnsi" w:hAnsiTheme="minorHAnsi"/>
          <w:i/>
          <w:iCs/>
          <w:color w:val="FF0000"/>
          <w:lang w:eastAsia="en-US"/>
        </w:rPr>
      </w:pPr>
      <w:r w:rsidRPr="0065581D">
        <w:rPr>
          <w:rFonts w:ascii="Arial" w:eastAsiaTheme="minorHAnsi" w:hAnsi="Arial"/>
          <w:i/>
          <w:iCs/>
          <w:color w:val="FF0000"/>
          <w:lang w:eastAsia="en-US"/>
        </w:rPr>
        <w:t>Ou</w:t>
      </w:r>
    </w:p>
    <w:p w14:paraId="04E42B44" w14:textId="77777777" w:rsidR="003C6182" w:rsidRDefault="003C6182" w:rsidP="003C6182">
      <w:pPr>
        <w:keepLines/>
        <w:widowControl w:val="0"/>
        <w:suppressAutoHyphens w:val="0"/>
        <w:spacing w:after="0" w:line="240" w:lineRule="auto"/>
        <w:jc w:val="both"/>
        <w:rPr>
          <w:rFonts w:asciiTheme="minorHAnsi" w:eastAsiaTheme="minorHAnsi" w:hAnsiTheme="minorHAnsi"/>
          <w:b/>
          <w:bCs/>
          <w:lang w:eastAsia="en-US"/>
        </w:rPr>
      </w:pPr>
    </w:p>
    <w:p w14:paraId="405C8F3E" w14:textId="77777777" w:rsidR="003C6182" w:rsidRDefault="003C6182" w:rsidP="003C6182">
      <w:pPr>
        <w:keepLines/>
        <w:widowControl w:val="0"/>
        <w:suppressAutoHyphens w:val="0"/>
        <w:spacing w:after="0" w:line="240" w:lineRule="auto"/>
        <w:jc w:val="both"/>
        <w:rPr>
          <w:rFonts w:ascii="Arial" w:hAnsi="Arial"/>
        </w:rPr>
      </w:pPr>
      <w:r>
        <w:rPr>
          <w:rFonts w:ascii="Arial" w:hAnsi="Arial"/>
        </w:rPr>
        <w:t>4.9.1 - Além dos critérios de sustentabilidade eventualmente inseridos na descrição do objeto, devem ser atendidos os seguintes requisitos, que se baseiam no Guia Nacional de Contratações Sustentáveis:</w:t>
      </w:r>
    </w:p>
    <w:p w14:paraId="39F01890" w14:textId="77777777" w:rsidR="003C6182" w:rsidRDefault="003C6182" w:rsidP="003C6182">
      <w:pPr>
        <w:keepLines/>
        <w:widowControl w:val="0"/>
        <w:suppressAutoHyphens w:val="0"/>
        <w:spacing w:after="0" w:line="240" w:lineRule="auto"/>
        <w:jc w:val="both"/>
        <w:rPr>
          <w:rFonts w:ascii="Arial" w:hAnsi="Arial"/>
        </w:rPr>
      </w:pPr>
    </w:p>
    <w:p w14:paraId="4AEB1A63" w14:textId="77777777" w:rsidR="003C6182" w:rsidRPr="0065581D" w:rsidRDefault="003C6182" w:rsidP="003C6182">
      <w:pPr>
        <w:keepLines/>
        <w:widowControl w:val="0"/>
        <w:suppressAutoHyphens w:val="0"/>
        <w:spacing w:after="0" w:line="240" w:lineRule="auto"/>
        <w:jc w:val="both"/>
        <w:rPr>
          <w:rFonts w:ascii="Arial" w:hAnsi="Arial"/>
          <w:color w:val="FF0000"/>
        </w:rPr>
      </w:pPr>
      <w:r w:rsidRPr="0065581D">
        <w:rPr>
          <w:rFonts w:ascii="Arial" w:eastAsia="Arial" w:hAnsi="Arial"/>
          <w:color w:val="FF0000"/>
          <w:lang w:eastAsia="en-US"/>
        </w:rPr>
        <w:t>4.9.1.1 - […] …</w:t>
      </w:r>
    </w:p>
    <w:p w14:paraId="38602C25"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5C8A5BA9"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5 - DO MODELO DE EXECUÇÃO DO OBJETO</w:t>
      </w:r>
    </w:p>
    <w:p w14:paraId="42EB4287" w14:textId="77777777" w:rsidR="003C6182" w:rsidRDefault="003C6182" w:rsidP="003C6182">
      <w:pPr>
        <w:spacing w:after="0" w:line="240" w:lineRule="auto"/>
        <w:ind w:left="1134"/>
        <w:jc w:val="both"/>
        <w:rPr>
          <w:rFonts w:asciiTheme="minorHAnsi" w:hAnsiTheme="minorHAnsi" w:cstheme="minorHAnsi"/>
          <w:b/>
        </w:rPr>
      </w:pPr>
    </w:p>
    <w:p w14:paraId="5664109B" w14:textId="77777777" w:rsidR="003C6182" w:rsidRDefault="003C6182" w:rsidP="003C6182">
      <w:pPr>
        <w:spacing w:after="0" w:line="240" w:lineRule="auto"/>
        <w:jc w:val="both"/>
        <w:rPr>
          <w:rFonts w:asciiTheme="minorHAnsi" w:hAnsiTheme="minorHAnsi" w:cstheme="minorHAnsi"/>
          <w:b/>
        </w:rPr>
      </w:pPr>
      <w:r>
        <w:rPr>
          <w:rFonts w:ascii="Arial" w:hAnsi="Arial" w:cstheme="minorHAnsi"/>
          <w:b/>
        </w:rPr>
        <w:t>5.1 - Condições de execução:</w:t>
      </w:r>
    </w:p>
    <w:p w14:paraId="57DDE2CC" w14:textId="77777777" w:rsidR="003C6182" w:rsidRDefault="003C6182" w:rsidP="003C6182">
      <w:pPr>
        <w:spacing w:after="0" w:line="240" w:lineRule="auto"/>
        <w:jc w:val="both"/>
        <w:rPr>
          <w:rFonts w:asciiTheme="minorHAnsi" w:hAnsiTheme="minorHAnsi" w:cstheme="minorHAnsi"/>
        </w:rPr>
      </w:pPr>
    </w:p>
    <w:p w14:paraId="765299CD" w14:textId="77777777" w:rsidR="003C6182" w:rsidRDefault="003C6182" w:rsidP="003C6182">
      <w:pPr>
        <w:spacing w:after="0" w:line="240" w:lineRule="auto"/>
        <w:jc w:val="both"/>
        <w:rPr>
          <w:rFonts w:asciiTheme="minorHAnsi" w:hAnsiTheme="minorHAnsi" w:cstheme="minorHAnsi"/>
        </w:rPr>
      </w:pPr>
      <w:r>
        <w:rPr>
          <w:rFonts w:ascii="Arial" w:hAnsi="Arial" w:cstheme="minorHAnsi"/>
        </w:rPr>
        <w:t xml:space="preserve">5.1.1 - Início da execução do objeto: após a assinatura do contrato, deverá iniciar os serviços em </w:t>
      </w:r>
      <w:r w:rsidRPr="00AE726D">
        <w:rPr>
          <w:rFonts w:ascii="Arial" w:hAnsi="Arial" w:cstheme="minorHAnsi"/>
          <w:color w:val="FF0000"/>
        </w:rPr>
        <w:t>[inserir os dias]</w:t>
      </w:r>
      <w:r>
        <w:rPr>
          <w:rFonts w:ascii="Arial" w:hAnsi="Arial" w:cstheme="minorHAnsi"/>
        </w:rPr>
        <w:t xml:space="preserve"> após o recebimento da Ordem de Serviço.</w:t>
      </w:r>
    </w:p>
    <w:p w14:paraId="59E34AAD" w14:textId="77777777" w:rsidR="003C6182" w:rsidRDefault="003C6182" w:rsidP="003C6182">
      <w:pPr>
        <w:spacing w:after="0" w:line="240" w:lineRule="auto"/>
        <w:jc w:val="both"/>
        <w:rPr>
          <w:rFonts w:asciiTheme="minorHAnsi" w:hAnsiTheme="minorHAnsi" w:cstheme="minorHAnsi"/>
        </w:rPr>
      </w:pPr>
    </w:p>
    <w:p w14:paraId="7FB4BCC4" w14:textId="77777777" w:rsidR="003C6182" w:rsidRPr="00AE726D" w:rsidRDefault="003C6182" w:rsidP="003C6182">
      <w:pPr>
        <w:spacing w:after="0" w:line="240" w:lineRule="auto"/>
        <w:jc w:val="both"/>
        <w:rPr>
          <w:rFonts w:ascii="Arial" w:hAnsi="Arial" w:cstheme="minorHAnsi"/>
        </w:rPr>
      </w:pPr>
      <w:r w:rsidRPr="00AE726D">
        <w:rPr>
          <w:rFonts w:ascii="Arial" w:hAnsi="Arial" w:cstheme="minorHAnsi"/>
        </w:rPr>
        <w:lastRenderedPageBreak/>
        <w:t xml:space="preserve">5.1.2 - Segue a descrição detalhada dos métodos, rotinas, etapas, tecnologias empregadas, materiais empregados, procedimentos, frequência e periodicidade de execução do trabalho </w:t>
      </w:r>
      <w:r w:rsidRPr="00AE726D">
        <w:rPr>
          <w:rFonts w:ascii="Arial" w:hAnsi="Arial" w:cstheme="minorHAnsi"/>
          <w:color w:val="FF0000"/>
        </w:rPr>
        <w:t>[inserir outros, caso haja]</w:t>
      </w:r>
      <w:r w:rsidRPr="00AE726D">
        <w:rPr>
          <w:rFonts w:ascii="Arial" w:hAnsi="Arial" w:cstheme="minorHAnsi"/>
        </w:rPr>
        <w:t>:</w:t>
      </w:r>
    </w:p>
    <w:p w14:paraId="53BA96F3" w14:textId="77777777" w:rsidR="003C6182" w:rsidRDefault="003C6182" w:rsidP="003C6182">
      <w:pPr>
        <w:spacing w:after="0" w:line="240" w:lineRule="auto"/>
        <w:jc w:val="both"/>
        <w:rPr>
          <w:rFonts w:asciiTheme="minorHAnsi" w:hAnsiTheme="minorHAnsi" w:cstheme="minorHAnsi"/>
        </w:rPr>
      </w:pPr>
    </w:p>
    <w:p w14:paraId="383DC9E9" w14:textId="77777777" w:rsidR="003C6182" w:rsidRPr="008D2BDB" w:rsidRDefault="003C6182" w:rsidP="003C6182">
      <w:pPr>
        <w:spacing w:after="0" w:line="240" w:lineRule="auto"/>
        <w:ind w:left="1134"/>
        <w:jc w:val="both"/>
        <w:rPr>
          <w:rFonts w:asciiTheme="minorHAnsi" w:hAnsiTheme="minorHAnsi" w:cstheme="minorHAnsi"/>
          <w:b/>
        </w:rPr>
      </w:pPr>
      <w:r w:rsidRPr="008D2BDB">
        <w:rPr>
          <w:rFonts w:asciiTheme="minorHAnsi" w:hAnsiTheme="minorHAnsi" w:cstheme="minorHAnsi"/>
          <w:i/>
          <w:iCs/>
          <w:color w:val="FF0000"/>
        </w:rPr>
        <w:t>De acordo com o Tribunal de Contas da União, o modelo de execução do objeto consiste em definir como o contrato será executado para produzir os resultados pretendidos, desde o seu início até o seu encerramento. Deve contemplar os seguintes elementos:</w:t>
      </w:r>
    </w:p>
    <w:p w14:paraId="3577BD1F" w14:textId="77777777" w:rsidR="003C6182" w:rsidRPr="008D2BDB" w:rsidRDefault="003C6182" w:rsidP="003C6182">
      <w:pPr>
        <w:spacing w:after="0" w:line="240" w:lineRule="auto"/>
        <w:ind w:left="1134"/>
        <w:jc w:val="both"/>
        <w:rPr>
          <w:rFonts w:asciiTheme="minorHAnsi" w:hAnsiTheme="minorHAnsi" w:cstheme="minorHAnsi"/>
          <w:b/>
        </w:rPr>
      </w:pPr>
    </w:p>
    <w:p w14:paraId="4D9F210F"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descrição da dinâmica do contrato, incluindo: prazo para início da execução; cronograma da execução; horários de funcionamento do contratante; localidade da execução; descrição detalhada dos métodos ou rotinas de execução do trabalho e das etapas a serem executadas; tecnologias, metodologias e procedimentos a serem empregados, quando couber; papéis e responsabilidades, por parte da contratante e do contratado;</w:t>
      </w:r>
    </w:p>
    <w:p w14:paraId="6CC40B45"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37F15991"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método para quantificação do volume de serviços demandados ou quantidade de bens a serem fornecidos. Deve prever, quando aplicável, os mecanismos para os casos em que houver a necessidade de materiais específicos, cuja previsibilidade não se mostra possível antes da contratação;</w:t>
      </w:r>
    </w:p>
    <w:p w14:paraId="4105E120"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199A4D1D"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definição de mecanismos formais de comunicação a serem utilizados para troca de informações entre o contratado e a Administração, adotando-se preferencialmente as Ordens de Serviço ou de Fornecimento de Bens;</w:t>
      </w:r>
    </w:p>
    <w:p w14:paraId="4F8D05C2"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7022D477"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formas de transição contratual, para transferência de conhecimento, de tecnologia e de técnicas empregadas, quando da contratação de serviços de natureza intelectual ou de outro serviço que a organização identifique tal necessidade, podendo exigir, inclusive, a capacitação dos técnicos da contratante ou da nova empresa que continuará a execução dos serviços; e</w:t>
      </w:r>
    </w:p>
    <w:p w14:paraId="033DD624"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764CCEC2"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especificação da garantia exigida e das condições de manutenção e assistência técnica, quando for o caso. Devem contemplar prazos e a definição do local de realização dos serviços, “admitida a exigência de deslocamento de técnico ao local da repartição ou a exigência de que o contratado tenha unidade de prestação de serviços em distância compatível com as necessidades da Administração”.</w:t>
      </w:r>
    </w:p>
    <w:p w14:paraId="7BA4E4B5" w14:textId="05F3F284" w:rsidR="003C6182" w:rsidRPr="008D2BDB" w:rsidRDefault="008D2BDB" w:rsidP="003C6182">
      <w:pPr>
        <w:pStyle w:val="Corpodetexto"/>
        <w:spacing w:after="0"/>
        <w:ind w:left="1134"/>
        <w:jc w:val="both"/>
        <w:rPr>
          <w:rFonts w:asciiTheme="minorHAnsi" w:hAnsiTheme="minorHAnsi" w:cstheme="minorHAnsi"/>
          <w:i/>
          <w:iCs/>
          <w:color w:val="FF0000"/>
        </w:rPr>
      </w:pPr>
      <w:hyperlink r:id="rId8" w:history="1">
        <w:r w:rsidRPr="00A90C7E">
          <w:rPr>
            <w:rStyle w:val="Hyperlink"/>
            <w:rFonts w:asciiTheme="minorHAnsi" w:hAnsiTheme="minorHAnsi" w:cstheme="minorHAnsi"/>
            <w:i/>
            <w:iCs/>
          </w:rPr>
          <w:t>https://licitacoesecontratos.tcu.gov.br/4-3-5-modelo-de-execucao-do-objeto/</w:t>
        </w:r>
      </w:hyperlink>
    </w:p>
    <w:p w14:paraId="7FE6EAD0" w14:textId="77777777" w:rsidR="003C6182" w:rsidRDefault="003C6182" w:rsidP="003C6182">
      <w:pPr>
        <w:pStyle w:val="Corpodetexto"/>
        <w:spacing w:after="0"/>
        <w:ind w:left="1134"/>
        <w:jc w:val="both"/>
        <w:rPr>
          <w:rFonts w:asciiTheme="minorHAnsi" w:hAnsiTheme="minorHAnsi" w:cstheme="minorHAnsi"/>
          <w:b/>
          <w:bCs/>
          <w:color w:val="FF0000"/>
        </w:rPr>
      </w:pPr>
    </w:p>
    <w:p w14:paraId="58CB1F87" w14:textId="77777777" w:rsidR="003C6182" w:rsidRPr="008D2BDB" w:rsidRDefault="003C6182" w:rsidP="003C6182">
      <w:pPr>
        <w:pStyle w:val="Nvel1-SemNumerao"/>
        <w:spacing w:before="0" w:after="0" w:line="240" w:lineRule="auto"/>
        <w:ind w:left="0" w:firstLine="0"/>
        <w:rPr>
          <w:i w:val="0"/>
          <w:color w:val="000000" w:themeColor="text1"/>
          <w:sz w:val="22"/>
          <w:szCs w:val="22"/>
        </w:rPr>
      </w:pPr>
      <w:r w:rsidRPr="008D2BDB">
        <w:rPr>
          <w:i w:val="0"/>
          <w:color w:val="000000" w:themeColor="text1"/>
          <w:sz w:val="22"/>
          <w:szCs w:val="22"/>
        </w:rPr>
        <w:t>5.2 - Local e horário da prestação dos serviços:</w:t>
      </w:r>
    </w:p>
    <w:p w14:paraId="03856287" w14:textId="77777777" w:rsidR="003C6182" w:rsidRDefault="003C6182" w:rsidP="003C6182">
      <w:pPr>
        <w:pStyle w:val="Nvel1-SemNumerao"/>
        <w:spacing w:before="0" w:after="0" w:line="240" w:lineRule="auto"/>
        <w:ind w:left="0" w:firstLine="0"/>
        <w:rPr>
          <w:i w:val="0"/>
          <w:sz w:val="22"/>
          <w:szCs w:val="22"/>
        </w:rPr>
      </w:pPr>
    </w:p>
    <w:p w14:paraId="2F217869"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5.2.1 - Os serviços serão prestados no seguinte horário: </w:t>
      </w:r>
      <w:r w:rsidRPr="008D2BDB">
        <w:rPr>
          <w:rFonts w:cstheme="minorHAnsi"/>
          <w:i w:val="0"/>
          <w:iCs w:val="0"/>
          <w:sz w:val="22"/>
          <w:szCs w:val="22"/>
        </w:rPr>
        <w:t>[inserir o detalhamento dos horários]</w:t>
      </w:r>
      <w:r w:rsidRPr="008D2BDB">
        <w:rPr>
          <w:rFonts w:cstheme="minorHAnsi"/>
          <w:i w:val="0"/>
          <w:iCs w:val="0"/>
          <w:color w:val="000000"/>
          <w:sz w:val="22"/>
          <w:szCs w:val="22"/>
        </w:rPr>
        <w:t>.</w:t>
      </w:r>
    </w:p>
    <w:p w14:paraId="321523CB" w14:textId="77777777" w:rsidR="003C6182" w:rsidRDefault="003C6182" w:rsidP="003C6182">
      <w:pPr>
        <w:pStyle w:val="Nvel2-Red"/>
        <w:numPr>
          <w:ilvl w:val="0"/>
          <w:numId w:val="0"/>
        </w:numPr>
        <w:spacing w:before="0" w:after="0" w:line="240" w:lineRule="auto"/>
        <w:rPr>
          <w:i w:val="0"/>
          <w:iCs w:val="0"/>
          <w:color w:val="000000"/>
          <w:sz w:val="22"/>
          <w:szCs w:val="22"/>
        </w:rPr>
      </w:pPr>
    </w:p>
    <w:p w14:paraId="700AFFCE"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5.2.2 - Os serviços serão prestados no seguinte endereço:</w:t>
      </w:r>
      <w:r w:rsidRPr="008D2BDB">
        <w:rPr>
          <w:i w:val="0"/>
          <w:iCs w:val="0"/>
          <w:color w:val="000000"/>
          <w:sz w:val="22"/>
          <w:szCs w:val="22"/>
        </w:rPr>
        <w:t xml:space="preserve"> </w:t>
      </w:r>
      <w:r w:rsidRPr="008D2BDB">
        <w:rPr>
          <w:rFonts w:cstheme="minorHAnsi"/>
          <w:i w:val="0"/>
          <w:iCs w:val="0"/>
          <w:sz w:val="22"/>
          <w:szCs w:val="22"/>
        </w:rPr>
        <w:t>[inserir o(s) endereço(s)]</w:t>
      </w:r>
      <w:r w:rsidRPr="008D2BDB">
        <w:rPr>
          <w:rFonts w:cstheme="minorHAnsi"/>
          <w:i w:val="0"/>
          <w:iCs w:val="0"/>
          <w:color w:val="000000"/>
          <w:sz w:val="22"/>
          <w:szCs w:val="22"/>
        </w:rPr>
        <w:t>.</w:t>
      </w:r>
    </w:p>
    <w:p w14:paraId="7104729A"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p>
    <w:p w14:paraId="52AD6605"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5.3 - Rotinas a serem cumpridas:</w:t>
      </w:r>
    </w:p>
    <w:p w14:paraId="612FB331"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p>
    <w:p w14:paraId="7DFA55C9"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5.3.1 - A execução contratual observará as seguintes rotinas:</w:t>
      </w:r>
    </w:p>
    <w:p w14:paraId="07B9EAF2" w14:textId="77777777" w:rsidR="003C6182" w:rsidRDefault="003C6182" w:rsidP="003C6182">
      <w:pPr>
        <w:spacing w:after="0" w:line="240" w:lineRule="auto"/>
        <w:jc w:val="both"/>
        <w:rPr>
          <w:rFonts w:asciiTheme="minorHAnsi" w:hAnsiTheme="minorHAnsi" w:cstheme="minorHAnsi"/>
          <w:b/>
          <w:bCs/>
          <w:color w:val="FF0000"/>
        </w:rPr>
      </w:pPr>
    </w:p>
    <w:p w14:paraId="02770130" w14:textId="7103936C" w:rsidR="003C6182" w:rsidRPr="008D2BDB" w:rsidRDefault="003C6182" w:rsidP="003C6182">
      <w:pPr>
        <w:spacing w:after="0" w:line="240" w:lineRule="auto"/>
        <w:jc w:val="both"/>
        <w:rPr>
          <w:rFonts w:asciiTheme="minorHAnsi" w:hAnsiTheme="minorHAnsi" w:cstheme="minorHAnsi"/>
        </w:rPr>
      </w:pPr>
      <w:r w:rsidRPr="008D2BDB">
        <w:rPr>
          <w:rFonts w:asciiTheme="minorHAnsi" w:hAnsiTheme="minorHAnsi" w:cstheme="minorHAnsi"/>
          <w:color w:val="FF0000"/>
        </w:rPr>
        <w:t>[detalhar a rotina operacional como um todo</w:t>
      </w:r>
      <w:r w:rsidR="008F3579">
        <w:rPr>
          <w:rFonts w:asciiTheme="minorHAnsi" w:hAnsiTheme="minorHAnsi" w:cstheme="minorHAnsi"/>
          <w:color w:val="FF0000"/>
        </w:rPr>
        <w:t>, caso haja necessidade de detalhamento</w:t>
      </w:r>
      <w:r w:rsidRPr="008D2BDB">
        <w:rPr>
          <w:rFonts w:asciiTheme="minorHAnsi" w:hAnsiTheme="minorHAnsi" w:cstheme="minorHAnsi"/>
          <w:color w:val="FF0000"/>
        </w:rPr>
        <w:t>]</w:t>
      </w:r>
      <w:r w:rsidRPr="008D2BDB">
        <w:rPr>
          <w:rFonts w:ascii="Arial" w:hAnsi="Arial" w:cstheme="minorHAnsi"/>
          <w:color w:val="000000"/>
        </w:rPr>
        <w:t>.</w:t>
      </w:r>
    </w:p>
    <w:p w14:paraId="2A75358D"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 </w:t>
      </w:r>
    </w:p>
    <w:p w14:paraId="6D943505" w14:textId="77777777" w:rsidR="003C6182" w:rsidRPr="008D2BDB" w:rsidRDefault="003C6182" w:rsidP="003C6182">
      <w:pPr>
        <w:pStyle w:val="Nvel1-SemNumerao"/>
        <w:spacing w:before="0" w:after="0" w:line="240" w:lineRule="auto"/>
        <w:ind w:left="0" w:firstLine="0"/>
        <w:rPr>
          <w:i w:val="0"/>
          <w:color w:val="000000" w:themeColor="text1"/>
          <w:sz w:val="22"/>
          <w:szCs w:val="22"/>
        </w:rPr>
      </w:pPr>
      <w:r w:rsidRPr="008D2BDB">
        <w:rPr>
          <w:i w:val="0"/>
          <w:color w:val="000000" w:themeColor="text1"/>
          <w:sz w:val="22"/>
          <w:szCs w:val="22"/>
        </w:rPr>
        <w:t>5.4 - Materiais a serem disponibilizados:</w:t>
      </w:r>
    </w:p>
    <w:p w14:paraId="69C2E6A4" w14:textId="77777777" w:rsidR="003C6182" w:rsidRDefault="003C6182" w:rsidP="003C6182">
      <w:pPr>
        <w:pStyle w:val="Nvel1-SemNumerao"/>
        <w:spacing w:before="0" w:after="0" w:line="240" w:lineRule="auto"/>
        <w:ind w:left="0" w:firstLine="0"/>
        <w:rPr>
          <w:i w:val="0"/>
          <w:sz w:val="22"/>
          <w:szCs w:val="22"/>
        </w:rPr>
      </w:pPr>
    </w:p>
    <w:p w14:paraId="75171C15" w14:textId="77777777" w:rsidR="003C6182" w:rsidRDefault="003C6182" w:rsidP="003C6182">
      <w:pPr>
        <w:pStyle w:val="Nvel2-Red"/>
        <w:numPr>
          <w:ilvl w:val="0"/>
          <w:numId w:val="0"/>
        </w:numPr>
        <w:spacing w:before="0" w:after="0" w:line="240" w:lineRule="auto"/>
        <w:rPr>
          <w:i w:val="0"/>
          <w:iCs w:val="0"/>
          <w:sz w:val="22"/>
          <w:szCs w:val="22"/>
        </w:rPr>
      </w:pPr>
      <w:r>
        <w:rPr>
          <w:i w:val="0"/>
          <w:iCs w:val="0"/>
          <w:color w:val="000000"/>
          <w:sz w:val="22"/>
          <w:szCs w:val="22"/>
        </w:rPr>
        <w:t>5.4.1 - Para a perfeita execução dos serviços, a Contratada deverá disponibilizar os materiais, equipamentos, ferramentas e utensílios necessários, nas quantidades estimadas e qualidades a seguir estabelecidas, promovendo sua substituição quando necessário:</w:t>
      </w:r>
    </w:p>
    <w:p w14:paraId="129D5129" w14:textId="77777777" w:rsidR="003C6182" w:rsidRDefault="003C6182" w:rsidP="003C6182">
      <w:pPr>
        <w:pStyle w:val="Nvel2-Red"/>
        <w:numPr>
          <w:ilvl w:val="0"/>
          <w:numId w:val="0"/>
        </w:numPr>
        <w:spacing w:before="0" w:after="0" w:line="240" w:lineRule="auto"/>
        <w:rPr>
          <w:b/>
          <w:bCs/>
          <w:i w:val="0"/>
          <w:iCs w:val="0"/>
          <w:color w:val="000000"/>
          <w:sz w:val="22"/>
          <w:szCs w:val="22"/>
        </w:rPr>
      </w:pPr>
    </w:p>
    <w:p w14:paraId="383F4B5E" w14:textId="77777777" w:rsidR="003C6182" w:rsidRPr="008D2BDB" w:rsidRDefault="003C6182" w:rsidP="003C6182">
      <w:pPr>
        <w:pStyle w:val="Nvel2-Red"/>
        <w:numPr>
          <w:ilvl w:val="0"/>
          <w:numId w:val="0"/>
        </w:numPr>
        <w:spacing w:before="0" w:after="0" w:line="240" w:lineRule="auto"/>
        <w:rPr>
          <w:i w:val="0"/>
          <w:iCs w:val="0"/>
          <w:sz w:val="22"/>
          <w:szCs w:val="22"/>
        </w:rPr>
      </w:pPr>
      <w:r w:rsidRPr="008D2BDB">
        <w:rPr>
          <w:i w:val="0"/>
          <w:iCs w:val="0"/>
          <w:sz w:val="22"/>
          <w:szCs w:val="22"/>
        </w:rPr>
        <w:t>[…]; […]; […]</w:t>
      </w:r>
      <w:r w:rsidRPr="008D2BDB">
        <w:rPr>
          <w:i w:val="0"/>
          <w:iCs w:val="0"/>
          <w:color w:val="000000"/>
          <w:sz w:val="22"/>
          <w:szCs w:val="22"/>
        </w:rPr>
        <w:t>.</w:t>
      </w:r>
    </w:p>
    <w:p w14:paraId="6F3B14D6"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p>
    <w:p w14:paraId="489B3EB7" w14:textId="77777777" w:rsidR="003C6182" w:rsidRDefault="003C6182" w:rsidP="003C6182">
      <w:pPr>
        <w:pStyle w:val="Nvel1-SemNumerao"/>
        <w:spacing w:before="0" w:after="0" w:line="240" w:lineRule="auto"/>
        <w:ind w:left="0" w:firstLine="0"/>
        <w:rPr>
          <w:i w:val="0"/>
          <w:sz w:val="22"/>
          <w:szCs w:val="22"/>
        </w:rPr>
      </w:pPr>
      <w:r w:rsidRPr="008D2BDB">
        <w:rPr>
          <w:i w:val="0"/>
          <w:color w:val="000000" w:themeColor="text1"/>
          <w:sz w:val="22"/>
          <w:szCs w:val="22"/>
        </w:rPr>
        <w:t>5.5 - Informações relevantes para o dimensionamento da proposta:</w:t>
      </w:r>
    </w:p>
    <w:p w14:paraId="06C1DEC1" w14:textId="77777777" w:rsidR="003C6182" w:rsidRDefault="003C6182" w:rsidP="003C6182">
      <w:pPr>
        <w:pStyle w:val="Nvel1-SemNumerao"/>
        <w:spacing w:before="0" w:after="0" w:line="240" w:lineRule="auto"/>
        <w:ind w:left="0" w:firstLine="0"/>
        <w:rPr>
          <w:i w:val="0"/>
          <w:sz w:val="22"/>
          <w:szCs w:val="22"/>
        </w:rPr>
      </w:pPr>
    </w:p>
    <w:p w14:paraId="568B57A5"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5.5.1 - A demanda do órgão tem como base as seguintes características:</w:t>
      </w:r>
    </w:p>
    <w:p w14:paraId="3AAE445C" w14:textId="77777777" w:rsidR="003C6182" w:rsidRDefault="003C6182" w:rsidP="003C6182">
      <w:pPr>
        <w:pStyle w:val="Nvel2-Red"/>
        <w:numPr>
          <w:ilvl w:val="0"/>
          <w:numId w:val="0"/>
        </w:numPr>
        <w:spacing w:before="0" w:after="0" w:line="240" w:lineRule="auto"/>
        <w:rPr>
          <w:i w:val="0"/>
          <w:iCs w:val="0"/>
          <w:sz w:val="22"/>
          <w:szCs w:val="22"/>
        </w:rPr>
      </w:pPr>
    </w:p>
    <w:p w14:paraId="4A815B15" w14:textId="77777777" w:rsidR="003C6182" w:rsidRPr="008F3579" w:rsidRDefault="003C6182" w:rsidP="003C6182">
      <w:pPr>
        <w:pStyle w:val="Nvel2-Red"/>
        <w:numPr>
          <w:ilvl w:val="0"/>
          <w:numId w:val="0"/>
        </w:numPr>
        <w:spacing w:before="0" w:after="0" w:line="240" w:lineRule="auto"/>
        <w:rPr>
          <w:i w:val="0"/>
          <w:iCs w:val="0"/>
          <w:sz w:val="22"/>
          <w:szCs w:val="22"/>
        </w:rPr>
      </w:pPr>
      <w:r w:rsidRPr="008F3579">
        <w:rPr>
          <w:i w:val="0"/>
          <w:iCs w:val="0"/>
          <w:sz w:val="22"/>
          <w:szCs w:val="22"/>
        </w:rPr>
        <w:t>[…]; […]; […]</w:t>
      </w:r>
      <w:r w:rsidRPr="008F3579">
        <w:rPr>
          <w:i w:val="0"/>
          <w:iCs w:val="0"/>
          <w:color w:val="000000"/>
          <w:sz w:val="22"/>
          <w:szCs w:val="22"/>
        </w:rPr>
        <w:t>.</w:t>
      </w:r>
    </w:p>
    <w:p w14:paraId="5F90106A" w14:textId="77777777" w:rsidR="003C6182" w:rsidRDefault="003C6182" w:rsidP="003C6182">
      <w:pPr>
        <w:pStyle w:val="Nvel3-R"/>
        <w:numPr>
          <w:ilvl w:val="0"/>
          <w:numId w:val="0"/>
        </w:numPr>
        <w:spacing w:before="0" w:after="0" w:line="240" w:lineRule="auto"/>
        <w:ind w:left="284"/>
        <w:rPr>
          <w:b/>
          <w:bCs/>
          <w:i w:val="0"/>
          <w:iCs w:val="0"/>
          <w:sz w:val="22"/>
          <w:szCs w:val="22"/>
        </w:rPr>
      </w:pPr>
    </w:p>
    <w:p w14:paraId="34D29FE7" w14:textId="77777777" w:rsidR="003C6182" w:rsidRDefault="003C6182" w:rsidP="003C6182">
      <w:pPr>
        <w:pStyle w:val="Nvel2-Red"/>
        <w:numPr>
          <w:ilvl w:val="0"/>
          <w:numId w:val="0"/>
        </w:numPr>
        <w:spacing w:before="0" w:after="0" w:line="240" w:lineRule="auto"/>
        <w:rPr>
          <w:b/>
          <w:bCs/>
          <w:i w:val="0"/>
          <w:iCs w:val="0"/>
          <w:color w:val="000000"/>
          <w:sz w:val="22"/>
          <w:szCs w:val="22"/>
        </w:rPr>
      </w:pPr>
      <w:r>
        <w:rPr>
          <w:b/>
          <w:bCs/>
          <w:i w:val="0"/>
          <w:iCs w:val="0"/>
          <w:color w:val="000000"/>
          <w:sz w:val="22"/>
          <w:szCs w:val="22"/>
        </w:rPr>
        <w:t>5.6 - Uniformes:</w:t>
      </w:r>
    </w:p>
    <w:p w14:paraId="0F4D4241" w14:textId="77777777" w:rsidR="003C6182" w:rsidRDefault="003C6182" w:rsidP="003C6182">
      <w:pPr>
        <w:pStyle w:val="Nvel2-Red"/>
        <w:numPr>
          <w:ilvl w:val="0"/>
          <w:numId w:val="0"/>
        </w:numPr>
        <w:spacing w:before="0" w:after="0" w:line="240" w:lineRule="auto"/>
        <w:rPr>
          <w:b/>
          <w:bCs/>
          <w:i w:val="0"/>
          <w:iCs w:val="0"/>
          <w:color w:val="000000"/>
          <w:sz w:val="22"/>
          <w:szCs w:val="22"/>
        </w:rPr>
      </w:pPr>
    </w:p>
    <w:p w14:paraId="21F36938" w14:textId="77777777" w:rsidR="003C6182" w:rsidRDefault="003C6182" w:rsidP="003C6182">
      <w:pPr>
        <w:pStyle w:val="Nivel2"/>
        <w:numPr>
          <w:ilvl w:val="0"/>
          <w:numId w:val="0"/>
        </w:numPr>
        <w:spacing w:before="0" w:after="0" w:line="240" w:lineRule="auto"/>
        <w:rPr>
          <w:sz w:val="22"/>
          <w:szCs w:val="22"/>
        </w:rPr>
      </w:pPr>
      <w:r>
        <w:rPr>
          <w:color w:val="000000"/>
          <w:sz w:val="22"/>
          <w:szCs w:val="22"/>
        </w:rPr>
        <w:t>5.6.1 - Os uniformes a serem fornecidos pelo contratado a seus funcionários deverão ser condizentes com a atividade a ser desempenhada, compreendendo peças para todas as estações climáticas do ano, sem qualquer repasse do custo para o empregado, observando o disposto nos itens seguintes:</w:t>
      </w:r>
    </w:p>
    <w:p w14:paraId="12184643" w14:textId="77777777" w:rsidR="003C6182" w:rsidRDefault="003C6182" w:rsidP="003C6182">
      <w:pPr>
        <w:pStyle w:val="Nivel2"/>
        <w:numPr>
          <w:ilvl w:val="0"/>
          <w:numId w:val="0"/>
        </w:numPr>
        <w:spacing w:before="0" w:after="0" w:line="240" w:lineRule="auto"/>
        <w:rPr>
          <w:color w:val="000000"/>
          <w:sz w:val="22"/>
          <w:szCs w:val="22"/>
        </w:rPr>
      </w:pPr>
    </w:p>
    <w:p w14:paraId="484C45AA" w14:textId="77777777" w:rsidR="003C6182" w:rsidRDefault="003C6182" w:rsidP="003C6182">
      <w:pPr>
        <w:pStyle w:val="Nivel2"/>
        <w:numPr>
          <w:ilvl w:val="0"/>
          <w:numId w:val="0"/>
        </w:numPr>
        <w:spacing w:before="0" w:after="0" w:line="240" w:lineRule="auto"/>
        <w:rPr>
          <w:sz w:val="22"/>
          <w:szCs w:val="22"/>
        </w:rPr>
      </w:pPr>
      <w:r>
        <w:rPr>
          <w:color w:val="000000"/>
          <w:sz w:val="22"/>
          <w:szCs w:val="22"/>
        </w:rPr>
        <w:t>5.6.2 - O uniforme deverá compreender as seguintes peças do vestuário:</w:t>
      </w:r>
    </w:p>
    <w:p w14:paraId="311975FB" w14:textId="77777777" w:rsidR="003C6182" w:rsidRDefault="003C6182" w:rsidP="003C6182">
      <w:pPr>
        <w:pStyle w:val="Nivel2"/>
        <w:numPr>
          <w:ilvl w:val="0"/>
          <w:numId w:val="0"/>
        </w:numPr>
        <w:spacing w:before="0" w:after="0" w:line="240" w:lineRule="auto"/>
        <w:rPr>
          <w:b/>
          <w:bCs/>
          <w:sz w:val="22"/>
          <w:szCs w:val="22"/>
        </w:rPr>
      </w:pPr>
    </w:p>
    <w:p w14:paraId="38CFF540" w14:textId="77777777" w:rsidR="003C6182" w:rsidRPr="008F3579" w:rsidRDefault="003C6182" w:rsidP="003C6182">
      <w:pPr>
        <w:pStyle w:val="Nivel2"/>
        <w:numPr>
          <w:ilvl w:val="0"/>
          <w:numId w:val="0"/>
        </w:numPr>
        <w:spacing w:before="0" w:after="0" w:line="240" w:lineRule="auto"/>
        <w:rPr>
          <w:sz w:val="22"/>
          <w:szCs w:val="22"/>
        </w:rPr>
      </w:pPr>
      <w:r w:rsidRPr="008F3579">
        <w:rPr>
          <w:sz w:val="22"/>
          <w:szCs w:val="22"/>
        </w:rPr>
        <w:t>[especificar os uniformes]</w:t>
      </w:r>
    </w:p>
    <w:p w14:paraId="1D0074A4" w14:textId="77777777" w:rsidR="003C6182" w:rsidRDefault="003C6182" w:rsidP="003C6182">
      <w:pPr>
        <w:pStyle w:val="Nivel2"/>
        <w:numPr>
          <w:ilvl w:val="0"/>
          <w:numId w:val="0"/>
        </w:numPr>
        <w:spacing w:before="0" w:after="0" w:line="240" w:lineRule="auto"/>
        <w:rPr>
          <w:b/>
          <w:bCs/>
          <w:sz w:val="22"/>
          <w:szCs w:val="22"/>
        </w:rPr>
      </w:pPr>
    </w:p>
    <w:p w14:paraId="358769A2" w14:textId="53975492" w:rsidR="003C6182" w:rsidRDefault="003C6182" w:rsidP="003C6182">
      <w:pPr>
        <w:pStyle w:val="Nivel2"/>
        <w:numPr>
          <w:ilvl w:val="0"/>
          <w:numId w:val="0"/>
        </w:numPr>
        <w:spacing w:before="0" w:after="0" w:line="240" w:lineRule="auto"/>
        <w:rPr>
          <w:color w:val="000000"/>
          <w:sz w:val="22"/>
          <w:szCs w:val="22"/>
        </w:rPr>
      </w:pPr>
      <w:r>
        <w:rPr>
          <w:color w:val="000000"/>
          <w:sz w:val="22"/>
          <w:szCs w:val="22"/>
        </w:rPr>
        <w:t xml:space="preserve">5.6.3 - Deverão ser fornecidos </w:t>
      </w:r>
      <w:r w:rsidRPr="008F3579">
        <w:rPr>
          <w:sz w:val="22"/>
          <w:szCs w:val="22"/>
        </w:rPr>
        <w:t>[inserir quantidade]</w:t>
      </w:r>
      <w:r>
        <w:rPr>
          <w:color w:val="000000"/>
          <w:sz w:val="22"/>
          <w:szCs w:val="22"/>
        </w:rPr>
        <w:t xml:space="preserve"> conjuntos completos ao empregado no início da execução do contrato, devendo ser substituído 01 (um) conjunto completo de uniforme a cada 06 (seis) meses, ou a qualquer época, no prazo máximo de </w:t>
      </w:r>
      <w:r w:rsidRPr="008F3579">
        <w:rPr>
          <w:sz w:val="22"/>
          <w:szCs w:val="22"/>
        </w:rPr>
        <w:t>[inserir o prazo para substituição]</w:t>
      </w:r>
      <w:r>
        <w:rPr>
          <w:color w:val="000000"/>
          <w:sz w:val="22"/>
          <w:szCs w:val="22"/>
        </w:rPr>
        <w:t>, após comunicação escrita do contratante, sempre que não atendam as condições mínimas de apresentação.</w:t>
      </w:r>
    </w:p>
    <w:p w14:paraId="26EC2C38" w14:textId="77777777" w:rsidR="003C6182" w:rsidRDefault="003C6182" w:rsidP="003C6182">
      <w:pPr>
        <w:pStyle w:val="Nivel2"/>
        <w:numPr>
          <w:ilvl w:val="0"/>
          <w:numId w:val="0"/>
        </w:numPr>
        <w:spacing w:before="0" w:after="0" w:line="240" w:lineRule="auto"/>
        <w:rPr>
          <w:color w:val="000000"/>
          <w:sz w:val="22"/>
          <w:szCs w:val="22"/>
        </w:rPr>
      </w:pPr>
    </w:p>
    <w:p w14:paraId="4D6914F1" w14:textId="77777777" w:rsidR="003C6182" w:rsidRDefault="003C6182" w:rsidP="003C6182">
      <w:pPr>
        <w:pStyle w:val="Nivel2"/>
        <w:numPr>
          <w:ilvl w:val="0"/>
          <w:numId w:val="0"/>
        </w:numPr>
        <w:spacing w:before="0" w:after="0" w:line="240" w:lineRule="auto"/>
        <w:rPr>
          <w:color w:val="000000"/>
          <w:sz w:val="22"/>
          <w:szCs w:val="22"/>
        </w:rPr>
      </w:pPr>
      <w:r>
        <w:rPr>
          <w:color w:val="000000"/>
          <w:sz w:val="22"/>
          <w:szCs w:val="22"/>
        </w:rPr>
        <w:t>5.6.4 - As peças devem ser confeccionadas com tecido e material de qualidade, seguindo os seguintes parâmetros mínimos:</w:t>
      </w:r>
    </w:p>
    <w:p w14:paraId="53554F05" w14:textId="77777777" w:rsidR="003C6182" w:rsidRDefault="003C6182" w:rsidP="003C6182">
      <w:pPr>
        <w:pStyle w:val="Nivel2"/>
        <w:numPr>
          <w:ilvl w:val="0"/>
          <w:numId w:val="0"/>
        </w:numPr>
        <w:spacing w:before="0" w:after="0" w:line="240" w:lineRule="auto"/>
        <w:rPr>
          <w:sz w:val="22"/>
          <w:szCs w:val="22"/>
        </w:rPr>
      </w:pPr>
    </w:p>
    <w:p w14:paraId="0AC55B1F" w14:textId="77777777" w:rsidR="003C6182" w:rsidRPr="008F3579" w:rsidRDefault="003C6182" w:rsidP="003C6182">
      <w:pPr>
        <w:pStyle w:val="Nivel2"/>
        <w:numPr>
          <w:ilvl w:val="0"/>
          <w:numId w:val="0"/>
        </w:numPr>
        <w:spacing w:before="0" w:after="0" w:line="240" w:lineRule="auto"/>
        <w:rPr>
          <w:sz w:val="22"/>
          <w:szCs w:val="22"/>
        </w:rPr>
      </w:pPr>
      <w:r w:rsidRPr="008F3579">
        <w:rPr>
          <w:sz w:val="22"/>
          <w:szCs w:val="22"/>
        </w:rPr>
        <w:t>[especificar os parâmetros mínimos de qualidade]</w:t>
      </w:r>
    </w:p>
    <w:p w14:paraId="504561BE" w14:textId="77777777" w:rsidR="003C6182" w:rsidRDefault="003C6182" w:rsidP="003C6182">
      <w:pPr>
        <w:pStyle w:val="Nivel2"/>
        <w:numPr>
          <w:ilvl w:val="0"/>
          <w:numId w:val="0"/>
        </w:numPr>
        <w:spacing w:before="0" w:after="0" w:line="240" w:lineRule="auto"/>
        <w:rPr>
          <w:b/>
          <w:bCs/>
          <w:sz w:val="22"/>
          <w:szCs w:val="22"/>
        </w:rPr>
      </w:pPr>
    </w:p>
    <w:p w14:paraId="10C399AE" w14:textId="77777777" w:rsidR="003C6182" w:rsidRDefault="003C6182" w:rsidP="003C6182">
      <w:pPr>
        <w:pStyle w:val="Nivel2"/>
        <w:numPr>
          <w:ilvl w:val="0"/>
          <w:numId w:val="0"/>
        </w:numPr>
        <w:spacing w:before="0" w:after="0" w:line="240" w:lineRule="auto"/>
        <w:rPr>
          <w:color w:val="000000"/>
          <w:sz w:val="22"/>
          <w:szCs w:val="22"/>
        </w:rPr>
      </w:pPr>
      <w:r>
        <w:rPr>
          <w:color w:val="000000"/>
          <w:sz w:val="22"/>
          <w:szCs w:val="22"/>
        </w:rPr>
        <w:t>5.6.5 - No caso de empregada gestante, os uniformes deverão ser apropriados para a situação, substituindo-os sempre que estiverem apertados.</w:t>
      </w:r>
    </w:p>
    <w:p w14:paraId="3AEB7204" w14:textId="77777777" w:rsidR="003C6182" w:rsidRDefault="003C6182" w:rsidP="003C6182">
      <w:pPr>
        <w:pStyle w:val="Nivel2"/>
        <w:numPr>
          <w:ilvl w:val="0"/>
          <w:numId w:val="0"/>
        </w:numPr>
        <w:spacing w:before="0" w:after="0" w:line="240" w:lineRule="auto"/>
        <w:rPr>
          <w:color w:val="000000"/>
          <w:sz w:val="22"/>
          <w:szCs w:val="22"/>
        </w:rPr>
      </w:pPr>
    </w:p>
    <w:p w14:paraId="7581DA11" w14:textId="77777777" w:rsidR="003C6182" w:rsidRDefault="003C6182" w:rsidP="003C6182">
      <w:pPr>
        <w:pStyle w:val="Nivel2"/>
        <w:numPr>
          <w:ilvl w:val="0"/>
          <w:numId w:val="0"/>
        </w:numPr>
        <w:spacing w:before="0" w:after="0" w:line="240" w:lineRule="auto"/>
        <w:rPr>
          <w:color w:val="000000"/>
          <w:sz w:val="22"/>
          <w:szCs w:val="22"/>
        </w:rPr>
      </w:pPr>
      <w:r>
        <w:rPr>
          <w:color w:val="000000"/>
          <w:sz w:val="22"/>
          <w:szCs w:val="22"/>
        </w:rPr>
        <w:t>5.6.6 - Os uniformes deverão ser entregues mediante recibo, cuja cópia, devidamente acompanhada do original para conferência, deverá ser enviada ao servidor responsável pela fiscalização do contrato.</w:t>
      </w:r>
    </w:p>
    <w:p w14:paraId="1197BD7B" w14:textId="77777777" w:rsidR="003C6182" w:rsidRDefault="003C6182" w:rsidP="003C6182">
      <w:pPr>
        <w:pStyle w:val="Nivel2"/>
        <w:numPr>
          <w:ilvl w:val="0"/>
          <w:numId w:val="0"/>
        </w:numPr>
        <w:spacing w:before="0" w:after="0" w:line="240" w:lineRule="auto"/>
        <w:rPr>
          <w:color w:val="000000"/>
          <w:sz w:val="22"/>
          <w:szCs w:val="22"/>
        </w:rPr>
      </w:pPr>
    </w:p>
    <w:p w14:paraId="054CE28A" w14:textId="77777777" w:rsidR="003C6182" w:rsidRPr="008F3579" w:rsidRDefault="003C6182" w:rsidP="003C6182">
      <w:pPr>
        <w:pStyle w:val="Nivel2"/>
        <w:numPr>
          <w:ilvl w:val="0"/>
          <w:numId w:val="0"/>
        </w:numPr>
        <w:spacing w:before="0" w:after="0" w:line="240" w:lineRule="auto"/>
        <w:rPr>
          <w:color w:val="000000"/>
          <w:sz w:val="22"/>
          <w:szCs w:val="22"/>
        </w:rPr>
      </w:pPr>
      <w:r w:rsidRPr="008F3579">
        <w:rPr>
          <w:sz w:val="22"/>
          <w:szCs w:val="22"/>
        </w:rPr>
        <w:t>5.6.7 - [outros, caso houver]</w:t>
      </w:r>
      <w:r w:rsidRPr="008F3579">
        <w:rPr>
          <w:color w:val="000000"/>
          <w:sz w:val="22"/>
          <w:szCs w:val="22"/>
        </w:rPr>
        <w:t>:</w:t>
      </w:r>
    </w:p>
    <w:p w14:paraId="719B8D37" w14:textId="77777777" w:rsidR="003C6182" w:rsidRDefault="003C6182" w:rsidP="003C6182">
      <w:pPr>
        <w:pStyle w:val="Nivel2"/>
        <w:numPr>
          <w:ilvl w:val="0"/>
          <w:numId w:val="0"/>
        </w:numPr>
        <w:spacing w:before="0" w:after="0" w:line="240" w:lineRule="auto"/>
        <w:rPr>
          <w:color w:val="000000"/>
          <w:sz w:val="22"/>
          <w:szCs w:val="22"/>
        </w:rPr>
      </w:pPr>
    </w:p>
    <w:p w14:paraId="778562F3"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6 - MODELO DE GESTÃO DO CONTRATO</w:t>
      </w:r>
    </w:p>
    <w:p w14:paraId="5331FABD"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08E1989"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6.1 - O licitante vencedor será convocado para assinar o Termo de Contrato dentro do prazo máximo de 05 (cinco) dias, contados da data de convocação.</w:t>
      </w:r>
    </w:p>
    <w:p w14:paraId="2676665A"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27414C69"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6.1.1 - O instrumento contratual será encaminhado ao adjudicatário somente se houver motivo relevante, devidamente justificado e às suas expensas.</w:t>
      </w:r>
    </w:p>
    <w:p w14:paraId="0F1D1716"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6A0B70A5"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6.1.2 - A recusa injustificada do adjudicatário em assinar o contrato no prazo estabelecido pela Administração caracterizará o descumprimento total da obrigação assumida e o sujeitará às penalidades legalmente estabelecidas.</w:t>
      </w:r>
    </w:p>
    <w:p w14:paraId="53ED58FC"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537B9CBA"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6.1.3 - O prazo para a assinatura do contrato poderá ser prorrogado uma vez, por igual período, quando solicitado por escrito e desde que ocorra motivo justificado e aceito pela Administração Pública.</w:t>
      </w:r>
    </w:p>
    <w:p w14:paraId="48387BF6"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348C372B" w14:textId="77777777" w:rsidR="007B0FA3" w:rsidRDefault="007B0FA3" w:rsidP="003C6182">
      <w:pPr>
        <w:tabs>
          <w:tab w:val="left" w:pos="7669"/>
        </w:tabs>
        <w:spacing w:after="0" w:line="240" w:lineRule="auto"/>
        <w:jc w:val="both"/>
        <w:rPr>
          <w:rFonts w:ascii="Arial" w:eastAsiaTheme="minorHAnsi" w:hAnsi="Arial" w:cstheme="minorHAnsi"/>
          <w:color w:val="000000"/>
          <w:lang w:eastAsia="en-US"/>
        </w:rPr>
      </w:pPr>
    </w:p>
    <w:p w14:paraId="39F877E4" w14:textId="0868B8F5"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6.1.4 - Havendo recusa do adjudicatário em assinar o Termo de Contrato no prazo estabelecido, será facultado à Administração convocar os licitantes remanescentes para fazê-lo em igual prazo e condições, respeitada a ordem de classificação, nos termos do artigo 90 da Lei Federal nº 14.133/2021.</w:t>
      </w:r>
    </w:p>
    <w:p w14:paraId="0C1C3269"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30C68BAF"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6.2 - O prazo de vigência do contrato será de</w:t>
      </w:r>
      <w:r>
        <w:rPr>
          <w:rFonts w:ascii="Arial" w:eastAsiaTheme="minorHAnsi" w:hAnsi="Arial" w:cstheme="minorHAnsi"/>
          <w:color w:val="FF0000"/>
          <w:lang w:eastAsia="en-US"/>
        </w:rPr>
        <w:t xml:space="preserve"> </w:t>
      </w:r>
      <w:r w:rsidRPr="00E47768">
        <w:rPr>
          <w:rFonts w:ascii="Arial" w:eastAsiaTheme="minorHAnsi" w:hAnsi="Arial" w:cstheme="minorHAnsi"/>
          <w:color w:val="FF0000"/>
          <w:lang w:eastAsia="en-US"/>
        </w:rPr>
        <w:t>[informar o prazo contratual]</w:t>
      </w:r>
      <w:r>
        <w:rPr>
          <w:rFonts w:ascii="Arial" w:eastAsiaTheme="minorHAnsi" w:hAnsi="Arial" w:cstheme="minorHAnsi"/>
          <w:color w:val="000000"/>
          <w:lang w:eastAsia="en-US"/>
        </w:rPr>
        <w:t>, com início a partir da data da sua assinatura, podendo ser prorrogado se houver interesse da Administração e previsão legal.</w:t>
      </w:r>
    </w:p>
    <w:p w14:paraId="4BE9927D"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5AA59E0D"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6.3 - O licitante vencedor se vincula à sua proposta e às previsões contidas neste Termo de referência.</w:t>
      </w:r>
    </w:p>
    <w:p w14:paraId="1EAD2DFE"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74CA37DF"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6.4 - O licitante vencedor reconhece que as hipóteses de rescisão são aquelas previstas nos artigos 137 e 138 da Lei Federal nº 14.133/2021 e reconhece os direitos da Administração previstos nos artigos 137 a 139 da mesma Lei.</w:t>
      </w:r>
    </w:p>
    <w:p w14:paraId="0CCE549C"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62909C0B" w14:textId="77777777" w:rsidR="003C6182" w:rsidRDefault="003C6182" w:rsidP="003C6182">
      <w:pPr>
        <w:tabs>
          <w:tab w:val="left" w:pos="7669"/>
        </w:tabs>
        <w:spacing w:after="0" w:line="240" w:lineRule="auto"/>
        <w:jc w:val="both"/>
        <w:rPr>
          <w:rFonts w:asciiTheme="minorHAnsi" w:eastAsiaTheme="minorHAnsi" w:hAnsiTheme="minorHAnsi" w:cstheme="minorHAnsi"/>
          <w:b/>
          <w:bCs/>
          <w:color w:val="000000"/>
          <w:lang w:eastAsia="en-US"/>
        </w:rPr>
      </w:pPr>
      <w:r>
        <w:rPr>
          <w:rFonts w:ascii="Arial" w:eastAsiaTheme="minorHAnsi" w:hAnsi="Arial" w:cstheme="minorHAnsi"/>
          <w:b/>
          <w:bCs/>
          <w:color w:val="000000"/>
          <w:lang w:eastAsia="en-US"/>
        </w:rPr>
        <w:t>6.5 - Da garantia da contratação:</w:t>
      </w:r>
    </w:p>
    <w:p w14:paraId="60BF34C0" w14:textId="77777777" w:rsidR="003C6182" w:rsidRDefault="003C6182" w:rsidP="003C6182">
      <w:pPr>
        <w:tabs>
          <w:tab w:val="left" w:pos="7669"/>
        </w:tabs>
        <w:spacing w:after="0" w:line="240" w:lineRule="auto"/>
        <w:jc w:val="both"/>
        <w:rPr>
          <w:rFonts w:ascii="Arial" w:hAnsi="Arial"/>
        </w:rPr>
      </w:pPr>
    </w:p>
    <w:p w14:paraId="22579307"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6.5.1 - Não haverá exigência da garantia da contratação, nos termos dos art. 96 e seguintes da Lei nº 14.133/2021, de acordo com as justificativas constantes do Estudo Técnico Preliminar.</w:t>
      </w:r>
    </w:p>
    <w:p w14:paraId="14B02EE4" w14:textId="77777777" w:rsidR="003C6182" w:rsidRDefault="003C6182" w:rsidP="003C6182">
      <w:pPr>
        <w:tabs>
          <w:tab w:val="left" w:pos="7669"/>
        </w:tabs>
        <w:spacing w:after="0" w:line="240" w:lineRule="auto"/>
        <w:jc w:val="both"/>
        <w:rPr>
          <w:rFonts w:ascii="Arial" w:hAnsi="Arial"/>
        </w:rPr>
      </w:pPr>
    </w:p>
    <w:p w14:paraId="46038EE9" w14:textId="77777777" w:rsidR="003C6182" w:rsidRPr="00E47768" w:rsidRDefault="003C6182" w:rsidP="00E47768">
      <w:pPr>
        <w:tabs>
          <w:tab w:val="left" w:pos="7669"/>
        </w:tabs>
        <w:spacing w:after="0" w:line="240" w:lineRule="auto"/>
        <w:jc w:val="center"/>
        <w:rPr>
          <w:rFonts w:ascii="Arial" w:hAnsi="Arial"/>
          <w:i/>
          <w:iCs/>
          <w:color w:val="FF0000"/>
        </w:rPr>
      </w:pPr>
      <w:r w:rsidRPr="00E47768">
        <w:rPr>
          <w:rFonts w:ascii="Arial" w:eastAsiaTheme="minorHAnsi" w:hAnsi="Arial" w:cstheme="minorHAnsi"/>
          <w:i/>
          <w:iCs/>
          <w:color w:val="FF0000"/>
        </w:rPr>
        <w:t>Ou</w:t>
      </w:r>
    </w:p>
    <w:p w14:paraId="118E4F53" w14:textId="77777777" w:rsidR="003C6182" w:rsidRDefault="003C6182" w:rsidP="003C6182">
      <w:pPr>
        <w:tabs>
          <w:tab w:val="left" w:pos="7669"/>
        </w:tabs>
        <w:spacing w:after="0" w:line="240" w:lineRule="auto"/>
        <w:jc w:val="both"/>
        <w:rPr>
          <w:rFonts w:ascii="Arial" w:hAnsi="Arial"/>
        </w:rPr>
      </w:pPr>
    </w:p>
    <w:p w14:paraId="1B85CBF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6.5.1 - Será exigida a garantia da contratação de que tratam os </w:t>
      </w:r>
      <w:proofErr w:type="spellStart"/>
      <w:r>
        <w:rPr>
          <w:rFonts w:ascii="Arial" w:eastAsiaTheme="minorHAnsi" w:hAnsi="Arial" w:cstheme="minorHAnsi"/>
        </w:rPr>
        <w:t>arts</w:t>
      </w:r>
      <w:proofErr w:type="spellEnd"/>
      <w:r>
        <w:rPr>
          <w:rFonts w:ascii="Arial" w:eastAsiaTheme="minorHAnsi" w:hAnsi="Arial" w:cstheme="minorHAnsi"/>
        </w:rPr>
        <w:t xml:space="preserve">. 96 e seguintes da Lei nº 14.133/2021, com validade durante a execução do contrato e 90 (noventa) dias após término da vigência contratual, podendo a Contratada optar pela caução em dinheiro ou em títulos da dívida pública, seguro-garantia, fiança bancária ou título de capitalização, em valor correspondente a </w:t>
      </w:r>
      <w:r w:rsidRPr="00E47768">
        <w:rPr>
          <w:rFonts w:ascii="Arial" w:eastAsiaTheme="minorHAnsi" w:hAnsi="Arial" w:cstheme="minorHAnsi"/>
          <w:color w:val="FF0000"/>
          <w:lang w:eastAsia="en-US"/>
        </w:rPr>
        <w:t>[informar o percentual numérico e por extenso]</w:t>
      </w:r>
      <w:r w:rsidRPr="00E47768">
        <w:rPr>
          <w:rFonts w:ascii="Arial" w:eastAsiaTheme="minorHAnsi" w:hAnsi="Arial" w:cstheme="minorHAnsi"/>
        </w:rPr>
        <w:t xml:space="preserve"> do valor </w:t>
      </w:r>
      <w:r w:rsidRPr="00E47768">
        <w:rPr>
          <w:rFonts w:ascii="Arial" w:eastAsiaTheme="minorHAnsi" w:hAnsi="Arial" w:cstheme="minorHAnsi"/>
          <w:color w:val="FF0000"/>
          <w:lang w:eastAsia="en-US"/>
        </w:rPr>
        <w:t>[informar se será total ou anual]</w:t>
      </w:r>
      <w:r>
        <w:rPr>
          <w:rFonts w:ascii="Arial" w:eastAsiaTheme="minorHAnsi" w:hAnsi="Arial" w:cstheme="minorHAnsi"/>
          <w:b/>
          <w:bCs/>
          <w:color w:val="FF0000"/>
          <w:lang w:eastAsia="en-US"/>
        </w:rPr>
        <w:t xml:space="preserve"> </w:t>
      </w:r>
      <w:r>
        <w:rPr>
          <w:rFonts w:ascii="Arial" w:eastAsiaTheme="minorHAnsi" w:hAnsi="Arial" w:cstheme="minorHAnsi"/>
        </w:rPr>
        <w:t xml:space="preserve">da contratação. </w:t>
      </w:r>
    </w:p>
    <w:p w14:paraId="76EF8285" w14:textId="77777777" w:rsidR="003C6182" w:rsidRDefault="003C6182" w:rsidP="003C6182">
      <w:pPr>
        <w:tabs>
          <w:tab w:val="left" w:pos="7669"/>
        </w:tabs>
        <w:spacing w:after="0" w:line="240" w:lineRule="auto"/>
        <w:jc w:val="both"/>
        <w:rPr>
          <w:rFonts w:ascii="Arial" w:hAnsi="Arial"/>
        </w:rPr>
      </w:pPr>
    </w:p>
    <w:p w14:paraId="5D6F31CF"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6.5.2 - Em caso de opção pelo seguro-garantia, a parte adjudicatária deverá apresentá-la, no máximo, até a data de assinatura do contrato.</w:t>
      </w:r>
    </w:p>
    <w:p w14:paraId="0DD6B808" w14:textId="77777777" w:rsidR="003C6182" w:rsidRDefault="003C6182" w:rsidP="003C6182">
      <w:pPr>
        <w:tabs>
          <w:tab w:val="left" w:pos="7669"/>
        </w:tabs>
        <w:spacing w:after="0" w:line="240" w:lineRule="auto"/>
        <w:jc w:val="both"/>
        <w:rPr>
          <w:rFonts w:ascii="Arial" w:hAnsi="Arial"/>
        </w:rPr>
      </w:pPr>
    </w:p>
    <w:p w14:paraId="015EB89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6.5.2.1 - A apólice de seguro-garantia permanecerá em vigor mesmo que a Contratada não pague o prêmio nas datas convencionadas. </w:t>
      </w:r>
    </w:p>
    <w:p w14:paraId="29DD313C" w14:textId="77777777" w:rsidR="003C6182" w:rsidRDefault="003C6182" w:rsidP="003C6182">
      <w:pPr>
        <w:tabs>
          <w:tab w:val="left" w:pos="7669"/>
        </w:tabs>
        <w:spacing w:after="0" w:line="240" w:lineRule="auto"/>
        <w:jc w:val="both"/>
        <w:rPr>
          <w:rFonts w:ascii="Arial" w:hAnsi="Arial"/>
        </w:rPr>
      </w:pPr>
    </w:p>
    <w:p w14:paraId="25B6883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6.5.2.2 - Caso o adjudicatário não apresente a apólice de seguro de garantia antes da assinatura do contrato, ocorrerá a preclusão do direito de escolha dessa modalidade de garantia.</w:t>
      </w:r>
    </w:p>
    <w:p w14:paraId="66956F67" w14:textId="77777777" w:rsidR="003C6182" w:rsidRDefault="003C6182" w:rsidP="003C6182">
      <w:pPr>
        <w:tabs>
          <w:tab w:val="left" w:pos="7669"/>
        </w:tabs>
        <w:spacing w:after="0" w:line="240" w:lineRule="auto"/>
        <w:jc w:val="both"/>
        <w:rPr>
          <w:rFonts w:ascii="Arial" w:hAnsi="Arial"/>
        </w:rPr>
      </w:pPr>
    </w:p>
    <w:p w14:paraId="0DDF9F72"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6.5.2.3 - A apólice de seguro-garantia deverá acompanhar as modificações referentes à vigência do contrato principal mediante a emissão do respectivo endosso pela seguradora. </w:t>
      </w:r>
    </w:p>
    <w:p w14:paraId="56F48C1D" w14:textId="77777777" w:rsidR="003C6182" w:rsidRDefault="003C6182" w:rsidP="003C6182">
      <w:pPr>
        <w:tabs>
          <w:tab w:val="left" w:pos="7669"/>
        </w:tabs>
        <w:spacing w:after="0" w:line="240" w:lineRule="auto"/>
        <w:jc w:val="both"/>
        <w:rPr>
          <w:rFonts w:ascii="Arial" w:hAnsi="Arial"/>
        </w:rPr>
      </w:pPr>
    </w:p>
    <w:p w14:paraId="7EB01B1C"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6.5.2.4 - Será permitida a substituição da apólice de seguro-garantia na data de renovação ou de aniversário, desde que mantidas as condições e coberturas da apólice vigente e desde que nenhum período fique descoberto, ressalvados os períodos de suspensão contratual. </w:t>
      </w:r>
    </w:p>
    <w:p w14:paraId="450CF490" w14:textId="77777777" w:rsidR="003C6182" w:rsidRDefault="003C6182" w:rsidP="003C6182">
      <w:pPr>
        <w:tabs>
          <w:tab w:val="left" w:pos="7669"/>
        </w:tabs>
        <w:spacing w:after="0" w:line="240" w:lineRule="auto"/>
        <w:jc w:val="both"/>
        <w:rPr>
          <w:rFonts w:ascii="Arial" w:hAnsi="Arial"/>
        </w:rPr>
      </w:pPr>
    </w:p>
    <w:p w14:paraId="1D0F07AA"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6.5.2.5 - Caso o adjudicatário não opte pelo seguro-garantia ou não apresente a apólice de seguro de garantia antes da assinatura do contrato, deverá apresentar, no prazo máximo de 10 (dez) dias úteis, prorrogáveis por igual período, a critério do Contratante, contado da assinatura do contrato, comprovante de prestação de garantia nas modalidades de caução em dinheiro ou títulos da dívida pública, fiança bancária ou títulos de capitalização.</w:t>
      </w:r>
    </w:p>
    <w:p w14:paraId="64A5C5F2" w14:textId="77777777" w:rsidR="003C6182" w:rsidRDefault="003C6182" w:rsidP="003C6182">
      <w:pPr>
        <w:tabs>
          <w:tab w:val="left" w:pos="7669"/>
        </w:tabs>
        <w:spacing w:after="0" w:line="240" w:lineRule="auto"/>
        <w:jc w:val="both"/>
        <w:rPr>
          <w:rFonts w:ascii="Arial" w:hAnsi="Arial"/>
        </w:rPr>
      </w:pPr>
    </w:p>
    <w:p w14:paraId="46A7AFCD" w14:textId="133220C9"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6.5.3 - Caso seja a garantia em dinheiro a modalidade de garantia escolhida pela Contratada, deverá ser efetuada em favor da Contratante, em conta específica </w:t>
      </w:r>
      <w:r w:rsidR="00E47768">
        <w:rPr>
          <w:rFonts w:ascii="Arial" w:eastAsiaTheme="minorHAnsi" w:hAnsi="Arial" w:cstheme="minorHAnsi"/>
        </w:rPr>
        <w:t xml:space="preserve">no </w:t>
      </w:r>
      <w:r w:rsidRPr="00E47768">
        <w:rPr>
          <w:rFonts w:ascii="Arial" w:eastAsiaTheme="minorHAnsi" w:hAnsi="Arial" w:cstheme="minorHAnsi"/>
          <w:color w:val="FF0000"/>
          <w:lang w:eastAsia="en-US"/>
        </w:rPr>
        <w:t xml:space="preserve">[informar o banco] </w:t>
      </w:r>
      <w:r>
        <w:rPr>
          <w:rFonts w:ascii="Arial" w:eastAsiaTheme="minorHAnsi" w:hAnsi="Arial" w:cstheme="minorHAnsi"/>
        </w:rPr>
        <w:t>com correção monetária.</w:t>
      </w:r>
    </w:p>
    <w:p w14:paraId="2A1031FA" w14:textId="77777777" w:rsidR="003C6182" w:rsidRDefault="003C6182" w:rsidP="003C6182">
      <w:pPr>
        <w:tabs>
          <w:tab w:val="left" w:pos="7669"/>
        </w:tabs>
        <w:spacing w:after="0" w:line="240" w:lineRule="auto"/>
        <w:jc w:val="both"/>
        <w:rPr>
          <w:rFonts w:ascii="Arial" w:hAnsi="Arial"/>
        </w:rPr>
      </w:pPr>
    </w:p>
    <w:p w14:paraId="4A5A09E1"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6.5.4 -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7B39D035" w14:textId="77777777" w:rsidR="003C6182" w:rsidRDefault="003C6182" w:rsidP="003C6182">
      <w:pPr>
        <w:tabs>
          <w:tab w:val="left" w:pos="7669"/>
        </w:tabs>
        <w:spacing w:after="0" w:line="240" w:lineRule="auto"/>
        <w:jc w:val="both"/>
        <w:rPr>
          <w:rFonts w:ascii="Arial" w:hAnsi="Arial"/>
        </w:rPr>
      </w:pPr>
    </w:p>
    <w:p w14:paraId="4C675AAF" w14:textId="77777777" w:rsidR="00E47768" w:rsidRDefault="00E47768" w:rsidP="003C6182">
      <w:pPr>
        <w:tabs>
          <w:tab w:val="left" w:pos="7669"/>
        </w:tabs>
        <w:spacing w:after="0" w:line="240" w:lineRule="auto"/>
        <w:jc w:val="both"/>
        <w:rPr>
          <w:rFonts w:ascii="Arial" w:eastAsiaTheme="minorHAnsi" w:hAnsi="Arial" w:cstheme="minorHAnsi"/>
        </w:rPr>
      </w:pPr>
    </w:p>
    <w:p w14:paraId="73F5686D" w14:textId="05208A54"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6.5.5 - 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28B42273" w14:textId="77777777" w:rsidR="003C6182" w:rsidRDefault="003C6182" w:rsidP="003C6182">
      <w:pPr>
        <w:tabs>
          <w:tab w:val="left" w:pos="7669"/>
        </w:tabs>
        <w:spacing w:after="0" w:line="240" w:lineRule="auto"/>
        <w:jc w:val="both"/>
        <w:rPr>
          <w:rFonts w:ascii="Arial" w:hAnsi="Arial"/>
        </w:rPr>
      </w:pPr>
    </w:p>
    <w:p w14:paraId="219A4B34"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6.5.6 - 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3743D0EC" w14:textId="77777777" w:rsidR="003C6182" w:rsidRDefault="003C6182" w:rsidP="003C6182">
      <w:pPr>
        <w:tabs>
          <w:tab w:val="left" w:pos="7669"/>
        </w:tabs>
        <w:spacing w:after="0" w:line="240" w:lineRule="auto"/>
        <w:jc w:val="both"/>
        <w:rPr>
          <w:rFonts w:ascii="Arial" w:hAnsi="Arial"/>
        </w:rPr>
      </w:pPr>
    </w:p>
    <w:p w14:paraId="3FB2CF11"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6.5.6.1 - O título de capitalização deverá ser apresentado à Contratante juntamente as condições gerais e o número do processo administrativo sob o qual o plano de capitalização foi aprovado pela Susep (art. 8º, III, da Circular SUSEP nº 656, de 11 de março de 2022). </w:t>
      </w:r>
    </w:p>
    <w:p w14:paraId="49BE9724" w14:textId="77777777" w:rsidR="003C6182" w:rsidRDefault="003C6182" w:rsidP="003C6182">
      <w:pPr>
        <w:tabs>
          <w:tab w:val="left" w:pos="7669"/>
        </w:tabs>
        <w:spacing w:after="0" w:line="240" w:lineRule="auto"/>
        <w:jc w:val="both"/>
        <w:rPr>
          <w:rFonts w:ascii="Arial" w:hAnsi="Arial"/>
        </w:rPr>
      </w:pPr>
    </w:p>
    <w:p w14:paraId="2FB9235C"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6.5.7 - A garantia assegurará qualquer que seja a modalidade escolhida, sob pena de não aceitação, o pagamento de: </w:t>
      </w:r>
    </w:p>
    <w:p w14:paraId="6C8E4DBF" w14:textId="77777777" w:rsidR="003C6182" w:rsidRDefault="003C6182" w:rsidP="003C6182">
      <w:pPr>
        <w:tabs>
          <w:tab w:val="left" w:pos="7669"/>
        </w:tabs>
        <w:spacing w:after="0" w:line="240" w:lineRule="auto"/>
        <w:jc w:val="both"/>
        <w:rPr>
          <w:rFonts w:ascii="Arial" w:hAnsi="Arial"/>
        </w:rPr>
      </w:pPr>
    </w:p>
    <w:p w14:paraId="2A49839C" w14:textId="34BB5090"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6.5.7.1 - </w:t>
      </w:r>
      <w:r w:rsidR="00E47768">
        <w:rPr>
          <w:rFonts w:ascii="Arial" w:eastAsiaTheme="minorHAnsi" w:hAnsi="Arial" w:cstheme="minorHAnsi"/>
        </w:rPr>
        <w:t>Prejuízos</w:t>
      </w:r>
      <w:r>
        <w:rPr>
          <w:rFonts w:ascii="Arial" w:eastAsiaTheme="minorHAnsi" w:hAnsi="Arial" w:cstheme="minorHAnsi"/>
        </w:rPr>
        <w:t xml:space="preserve"> advindos do não cumprimento do objeto do contrato e do não adimplemento das demais obrigações nele previstas; e</w:t>
      </w:r>
    </w:p>
    <w:p w14:paraId="614ACED0" w14:textId="77777777" w:rsidR="003C6182" w:rsidRDefault="003C6182" w:rsidP="003C6182">
      <w:pPr>
        <w:tabs>
          <w:tab w:val="left" w:pos="7669"/>
        </w:tabs>
        <w:spacing w:after="0" w:line="240" w:lineRule="auto"/>
        <w:jc w:val="both"/>
        <w:rPr>
          <w:rFonts w:ascii="Arial" w:hAnsi="Arial"/>
        </w:rPr>
      </w:pPr>
    </w:p>
    <w:p w14:paraId="0DECE4EC" w14:textId="70D454D3"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6.5.7.2 - </w:t>
      </w:r>
      <w:r w:rsidR="00E47768">
        <w:rPr>
          <w:rFonts w:ascii="Arial" w:eastAsiaTheme="minorHAnsi" w:hAnsi="Arial" w:cstheme="minorHAnsi"/>
        </w:rPr>
        <w:t>Multas</w:t>
      </w:r>
      <w:r>
        <w:rPr>
          <w:rFonts w:ascii="Arial" w:eastAsiaTheme="minorHAnsi" w:hAnsi="Arial" w:cstheme="minorHAnsi"/>
        </w:rPr>
        <w:t xml:space="preserve"> moratórias e punitivas aplicadas pela Administração à Contratada.</w:t>
      </w:r>
    </w:p>
    <w:p w14:paraId="5416DFAA" w14:textId="77777777" w:rsidR="003C6182" w:rsidRDefault="003C6182" w:rsidP="003C6182">
      <w:pPr>
        <w:tabs>
          <w:tab w:val="left" w:pos="7669"/>
        </w:tabs>
        <w:spacing w:after="0" w:line="240" w:lineRule="auto"/>
        <w:jc w:val="both"/>
        <w:rPr>
          <w:rFonts w:ascii="Arial" w:hAnsi="Arial"/>
        </w:rPr>
      </w:pPr>
    </w:p>
    <w:p w14:paraId="0C8F63DD"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6.5.8 - No caso de alteração do valor do contrato, ou prorrogação de sua vigência, a garantia deverá ser ajustada ou renovada, no prazo máximo de 10 (dez) dias úteis, prorrogáveis por igual período, contado da data de assinatura do termo aditivo ou da emissão do apostilamento, seguindo os mesmos parâmetros utilizados quando da contratação. </w:t>
      </w:r>
    </w:p>
    <w:p w14:paraId="73F6C65C" w14:textId="77777777" w:rsidR="003C6182" w:rsidRDefault="003C6182" w:rsidP="003C6182">
      <w:pPr>
        <w:tabs>
          <w:tab w:val="left" w:pos="7669"/>
        </w:tabs>
        <w:spacing w:after="0" w:line="240" w:lineRule="auto"/>
        <w:jc w:val="both"/>
        <w:rPr>
          <w:rFonts w:ascii="Arial" w:hAnsi="Arial"/>
        </w:rPr>
      </w:pPr>
    </w:p>
    <w:p w14:paraId="5D24B6A6"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6.5.9 - Na hipótese de suspensão do contrato por ordem ou inadimplemento da Administração, o Contratado ficará desobrigado de renovar a garantia ou de endossar a apólice de seguro até a ordem de reinício da execução ou o adimplemento pela Administração. </w:t>
      </w:r>
    </w:p>
    <w:p w14:paraId="647FE8A0" w14:textId="77777777" w:rsidR="003C6182" w:rsidRDefault="003C6182" w:rsidP="003C6182">
      <w:pPr>
        <w:tabs>
          <w:tab w:val="left" w:pos="7669"/>
        </w:tabs>
        <w:spacing w:after="0" w:line="240" w:lineRule="auto"/>
        <w:jc w:val="both"/>
        <w:rPr>
          <w:rFonts w:ascii="Arial" w:hAnsi="Arial"/>
        </w:rPr>
      </w:pPr>
    </w:p>
    <w:p w14:paraId="1A0C38AA"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6.5.10 - Se o valor da garantia for utilizado total ou parcialmente em pagamento de qualquer obrigação, o Contratado obriga-se a fazer a respectiva reposição no prazo máximo de 10 (dez) dias úteis, prorrogáveis por igual período, a critério da Contratante, contados da data em que for notificada. </w:t>
      </w:r>
    </w:p>
    <w:p w14:paraId="61E692DE" w14:textId="77777777" w:rsidR="003C6182" w:rsidRDefault="003C6182" w:rsidP="003C6182">
      <w:pPr>
        <w:tabs>
          <w:tab w:val="left" w:pos="7669"/>
        </w:tabs>
        <w:spacing w:after="0" w:line="240" w:lineRule="auto"/>
        <w:jc w:val="both"/>
        <w:rPr>
          <w:rFonts w:ascii="Arial" w:hAnsi="Arial"/>
        </w:rPr>
      </w:pPr>
    </w:p>
    <w:p w14:paraId="659D48E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6.5.11 - A Contratante executará a garantia na forma prevista na legislação que rege a matéria.</w:t>
      </w:r>
    </w:p>
    <w:p w14:paraId="5E03BD15" w14:textId="77777777" w:rsidR="003C6182" w:rsidRDefault="003C6182" w:rsidP="003C6182">
      <w:pPr>
        <w:tabs>
          <w:tab w:val="left" w:pos="7669"/>
        </w:tabs>
        <w:spacing w:after="0" w:line="240" w:lineRule="auto"/>
        <w:jc w:val="both"/>
        <w:rPr>
          <w:rFonts w:ascii="Arial" w:hAnsi="Arial"/>
        </w:rPr>
      </w:pPr>
    </w:p>
    <w:p w14:paraId="5079BAAD"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6.5.11.1 - O emitente da garantia ofertada pela Contratada deverá ser notificado pela Contratante quanto ao início de processo administrativo para apuração de descumprimento de cláusulas contratuais.</w:t>
      </w:r>
    </w:p>
    <w:p w14:paraId="68FB55D6" w14:textId="77777777" w:rsidR="003C6182" w:rsidRDefault="003C6182" w:rsidP="003C6182">
      <w:pPr>
        <w:tabs>
          <w:tab w:val="left" w:pos="7669"/>
        </w:tabs>
        <w:spacing w:after="0" w:line="240" w:lineRule="auto"/>
        <w:jc w:val="both"/>
        <w:rPr>
          <w:rFonts w:ascii="Arial" w:hAnsi="Arial"/>
        </w:rPr>
      </w:pPr>
    </w:p>
    <w:p w14:paraId="0D18EE87"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6.5.11.2 - 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 </w:t>
      </w:r>
    </w:p>
    <w:p w14:paraId="10836738" w14:textId="77777777" w:rsidR="003C6182" w:rsidRDefault="003C6182" w:rsidP="003C6182">
      <w:pPr>
        <w:tabs>
          <w:tab w:val="left" w:pos="7669"/>
        </w:tabs>
        <w:spacing w:after="0" w:line="240" w:lineRule="auto"/>
        <w:jc w:val="both"/>
        <w:rPr>
          <w:rFonts w:ascii="Arial" w:hAnsi="Arial"/>
        </w:rPr>
      </w:pPr>
    </w:p>
    <w:p w14:paraId="1C1B8F56"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6.5.12 - Extinguir-se-á a garantia com a restituição da carta fiança, autorização para a liberação de importâncias depositadas em dinheiro a título de garantia ou anuência ao resgate do título de capitalização, acompanhada de declaração da Contratante, mediante termo circunstanciado, de que a Contratada cumpriu todas as cláusulas do contrato. </w:t>
      </w:r>
    </w:p>
    <w:p w14:paraId="68568E5D" w14:textId="77777777" w:rsidR="003C6182" w:rsidRDefault="003C6182" w:rsidP="003C6182">
      <w:pPr>
        <w:tabs>
          <w:tab w:val="left" w:pos="7669"/>
        </w:tabs>
        <w:spacing w:after="0" w:line="240" w:lineRule="auto"/>
        <w:jc w:val="both"/>
        <w:rPr>
          <w:rFonts w:ascii="Arial" w:hAnsi="Arial"/>
        </w:rPr>
      </w:pPr>
    </w:p>
    <w:p w14:paraId="5BA0617F"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6.5.12.1 - A extinção da garantia na modalidade seguro-garantia observará a regulamentação da Susep.</w:t>
      </w:r>
    </w:p>
    <w:p w14:paraId="32C92B91" w14:textId="77777777" w:rsidR="003C6182" w:rsidRDefault="003C6182" w:rsidP="003C6182">
      <w:pPr>
        <w:tabs>
          <w:tab w:val="left" w:pos="7669"/>
        </w:tabs>
        <w:spacing w:after="0" w:line="240" w:lineRule="auto"/>
        <w:jc w:val="both"/>
        <w:rPr>
          <w:rFonts w:ascii="Arial" w:hAnsi="Arial"/>
        </w:rPr>
      </w:pPr>
    </w:p>
    <w:p w14:paraId="6A9918C3"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6.5.12.2 - A Administração deverá apurar se há alguma pendência contratual antes do término da vigência da apólice.</w:t>
      </w:r>
    </w:p>
    <w:p w14:paraId="0E57EECC" w14:textId="77777777" w:rsidR="003C6182" w:rsidRDefault="003C6182" w:rsidP="003C6182">
      <w:pPr>
        <w:tabs>
          <w:tab w:val="left" w:pos="7669"/>
        </w:tabs>
        <w:spacing w:after="0" w:line="240" w:lineRule="auto"/>
        <w:jc w:val="both"/>
        <w:rPr>
          <w:rFonts w:ascii="Arial" w:hAnsi="Arial"/>
        </w:rPr>
      </w:pPr>
    </w:p>
    <w:p w14:paraId="24E109CB" w14:textId="77777777" w:rsidR="007B0FA3" w:rsidRDefault="007B0FA3" w:rsidP="003C6182">
      <w:pPr>
        <w:tabs>
          <w:tab w:val="left" w:pos="7669"/>
        </w:tabs>
        <w:spacing w:after="0" w:line="240" w:lineRule="auto"/>
        <w:jc w:val="both"/>
        <w:rPr>
          <w:rFonts w:ascii="Arial" w:eastAsiaTheme="minorHAnsi" w:hAnsi="Arial" w:cstheme="minorHAnsi"/>
        </w:rPr>
      </w:pPr>
    </w:p>
    <w:p w14:paraId="3324088C" w14:textId="77777777" w:rsidR="007B0FA3" w:rsidRDefault="007B0FA3" w:rsidP="003C6182">
      <w:pPr>
        <w:tabs>
          <w:tab w:val="left" w:pos="7669"/>
        </w:tabs>
        <w:spacing w:after="0" w:line="240" w:lineRule="auto"/>
        <w:jc w:val="both"/>
        <w:rPr>
          <w:rFonts w:ascii="Arial" w:eastAsiaTheme="minorHAnsi" w:hAnsi="Arial" w:cstheme="minorHAnsi"/>
        </w:rPr>
      </w:pPr>
    </w:p>
    <w:p w14:paraId="5E70C88C" w14:textId="68417B4C"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6.5.13 - A garantia somente será liberada ou restituída após a fiel execução do contrato ou após a sua extinção por culpa exclusiva da Administração e, quando em dinheiro, será atualizada monetariamente.</w:t>
      </w:r>
    </w:p>
    <w:p w14:paraId="27CA84CB" w14:textId="77777777" w:rsidR="003C6182" w:rsidRDefault="003C6182" w:rsidP="003C6182">
      <w:pPr>
        <w:tabs>
          <w:tab w:val="left" w:pos="7669"/>
        </w:tabs>
        <w:spacing w:after="0" w:line="240" w:lineRule="auto"/>
        <w:jc w:val="both"/>
        <w:rPr>
          <w:rFonts w:ascii="Arial" w:hAnsi="Arial"/>
        </w:rPr>
      </w:pPr>
    </w:p>
    <w:p w14:paraId="1F5522BC"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lastRenderedPageBreak/>
        <w:t>6.5.14 - A Contratada autoriza a Contratante a reter, a qualquer tempo, a garantia, na forma prevista neste Termo de Referência.</w:t>
      </w:r>
    </w:p>
    <w:p w14:paraId="2022489C" w14:textId="77777777" w:rsidR="003C6182" w:rsidRDefault="003C6182" w:rsidP="003C6182">
      <w:pPr>
        <w:tabs>
          <w:tab w:val="left" w:pos="7669"/>
        </w:tabs>
        <w:spacing w:after="0" w:line="240" w:lineRule="auto"/>
        <w:jc w:val="both"/>
        <w:rPr>
          <w:rFonts w:ascii="Arial" w:hAnsi="Arial"/>
        </w:rPr>
      </w:pPr>
    </w:p>
    <w:p w14:paraId="5E4858F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6.5.15 - O garantidor não é parte para figurar em processo administrativo instaurado pelo Contratante com o objetivo de apurar prejuízos e/ou aplicar sanções ao Contratado.</w:t>
      </w:r>
    </w:p>
    <w:p w14:paraId="188AFDB0" w14:textId="77777777" w:rsidR="003C6182" w:rsidRDefault="003C6182" w:rsidP="003C6182">
      <w:pPr>
        <w:tabs>
          <w:tab w:val="left" w:pos="7669"/>
        </w:tabs>
        <w:spacing w:after="0" w:line="240" w:lineRule="auto"/>
        <w:jc w:val="both"/>
        <w:rPr>
          <w:rFonts w:ascii="Arial" w:hAnsi="Arial"/>
        </w:rPr>
      </w:pPr>
    </w:p>
    <w:p w14:paraId="2733149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6.5.16 - A garantia de execução é independente de eventual garantia do produto ou serviço prevista neste Termo de Referência.</w:t>
      </w:r>
    </w:p>
    <w:p w14:paraId="6DAAB668"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492498C9" w14:textId="77777777" w:rsidR="003C6182" w:rsidRDefault="003C6182" w:rsidP="003C6182">
      <w:pPr>
        <w:tabs>
          <w:tab w:val="left" w:pos="7669"/>
        </w:tabs>
        <w:spacing w:after="0" w:line="240" w:lineRule="auto"/>
        <w:jc w:val="both"/>
        <w:rPr>
          <w:rFonts w:asciiTheme="minorHAnsi" w:eastAsiaTheme="minorHAnsi" w:hAnsiTheme="minorHAnsi" w:cstheme="minorHAnsi"/>
          <w:b/>
          <w:bCs/>
          <w:color w:val="000000"/>
          <w:lang w:eastAsia="en-US"/>
        </w:rPr>
      </w:pPr>
      <w:r>
        <w:rPr>
          <w:rFonts w:ascii="Arial" w:eastAsiaTheme="minorHAnsi" w:hAnsi="Arial" w:cstheme="minorHAnsi"/>
          <w:b/>
          <w:bCs/>
          <w:color w:val="000000"/>
          <w:lang w:eastAsia="en-US"/>
        </w:rPr>
        <w:t>6.6 - Dos procedimentos de fiscalização e gerenciamento da relação jurídica:</w:t>
      </w:r>
    </w:p>
    <w:p w14:paraId="1C062B2B" w14:textId="77777777" w:rsidR="003C6182" w:rsidRDefault="003C6182" w:rsidP="003C6182">
      <w:pPr>
        <w:tabs>
          <w:tab w:val="left" w:pos="7669"/>
        </w:tabs>
        <w:spacing w:after="0" w:line="240" w:lineRule="auto"/>
        <w:jc w:val="both"/>
        <w:rPr>
          <w:rFonts w:asciiTheme="minorHAnsi" w:hAnsiTheme="minorHAnsi" w:cstheme="minorHAnsi"/>
          <w:b/>
        </w:rPr>
      </w:pPr>
    </w:p>
    <w:p w14:paraId="33B2C36C"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 xml:space="preserve">6.6.1 - A entrega do objeto deverá ser executada fielmente pelas partes, sendo acompanhada pelo gestor e fiscal, </w:t>
      </w:r>
      <w:r>
        <w:rPr>
          <w:rFonts w:asciiTheme="minorHAnsi" w:hAnsiTheme="minorHAnsi" w:cstheme="minorHAnsi"/>
        </w:rPr>
        <w:t xml:space="preserve">de acordo com as condições estabelecidas neste Termo de Referência, </w:t>
      </w:r>
      <w:r>
        <w:rPr>
          <w:rFonts w:asciiTheme="minorHAnsi" w:eastAsiaTheme="minorHAnsi" w:hAnsiTheme="minorHAnsi" w:cstheme="minorHAnsi"/>
          <w:lang w:eastAsia="en-US"/>
        </w:rPr>
        <w:t xml:space="preserve">artigos 24 </w:t>
      </w:r>
      <w:r>
        <w:rPr>
          <w:rFonts w:asciiTheme="minorHAnsi" w:hAnsiTheme="minorHAnsi" w:cstheme="minorHAnsi"/>
          <w:color w:val="000000"/>
          <w:lang w:eastAsia="pt-BR"/>
        </w:rPr>
        <w:t xml:space="preserve">e 25 do Decreto Municipal nº 3.815/2023 e demais </w:t>
      </w:r>
      <w:r>
        <w:rPr>
          <w:rFonts w:asciiTheme="minorHAnsi" w:eastAsiaTheme="minorHAnsi" w:hAnsiTheme="minorHAnsi" w:cstheme="minorHAnsi"/>
          <w:lang w:eastAsia="en-US"/>
        </w:rPr>
        <w:t>normas pertinentes da Lei nº 14.133/21.</w:t>
      </w:r>
    </w:p>
    <w:p w14:paraId="6BFFE5E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324407C" w14:textId="77777777" w:rsidR="003C6182" w:rsidRDefault="003C6182" w:rsidP="003C6182">
      <w:pPr>
        <w:pStyle w:val="PargrafodaLista"/>
        <w:suppressAutoHyphens w:val="0"/>
        <w:spacing w:after="0" w:line="240" w:lineRule="auto"/>
        <w:ind w:left="0"/>
        <w:contextualSpacing w:val="0"/>
        <w:jc w:val="both"/>
      </w:pPr>
      <w:r>
        <w:rPr>
          <w:rFonts w:asciiTheme="minorHAnsi" w:eastAsiaTheme="minorHAnsi" w:hAnsiTheme="minorHAnsi" w:cstheme="minorHAnsi"/>
          <w:lang w:eastAsia="en-US"/>
        </w:rPr>
        <w:t>6.6.2 - Em caso de impedimento, ordem de paralisação ou suspensão, o cronograma de execução, quando adotado, será prorrogado automaticamente pelo tempo correspondente, anotadas tais circunstâncias mediante simples apostila.</w:t>
      </w:r>
    </w:p>
    <w:p w14:paraId="30CAC64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E24E3C9"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6.6.3 - A comunicação entre a Administração e a contratada deverá ser realizada por escrito sempre que o ato exigir tal formalidade, admitindo-se o uso de mensagem eletrônica para esse fim.</w:t>
      </w:r>
    </w:p>
    <w:p w14:paraId="184381F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0DEBD5E"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6.6.4 - A Administração poderá convocar o representante da empresa para adoção de providências que devam ser cumpridas de imediato.</w:t>
      </w:r>
    </w:p>
    <w:p w14:paraId="2C13C60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DA085DC"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6.6.5 - Após o envio da Ordem de Serviço,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623C0CC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4C42A68" w14:textId="77777777" w:rsidR="003C6182" w:rsidRDefault="003C6182" w:rsidP="003C6182">
      <w:pPr>
        <w:pStyle w:val="Recuodecorpodetexto31"/>
        <w:ind w:left="0" w:firstLine="0"/>
      </w:pPr>
      <w:r>
        <w:rPr>
          <w:rFonts w:cstheme="minorHAnsi"/>
          <w:b/>
          <w:bCs/>
          <w:sz w:val="22"/>
          <w:szCs w:val="22"/>
        </w:rPr>
        <w:t>6.7 - Gestor e Fiscal:</w:t>
      </w:r>
    </w:p>
    <w:p w14:paraId="649B9D03" w14:textId="77777777" w:rsidR="003C6182" w:rsidRDefault="003C6182" w:rsidP="003C6182">
      <w:pPr>
        <w:pStyle w:val="Recuodecorpodetexto31"/>
        <w:ind w:left="0" w:firstLine="0"/>
        <w:rPr>
          <w:rFonts w:asciiTheme="minorHAnsi" w:hAnsiTheme="minorHAnsi" w:cstheme="minorHAnsi"/>
          <w:sz w:val="22"/>
          <w:szCs w:val="22"/>
        </w:rPr>
      </w:pPr>
    </w:p>
    <w:p w14:paraId="40E37600" w14:textId="77777777" w:rsidR="003C6182" w:rsidRDefault="003C6182" w:rsidP="003C6182">
      <w:pPr>
        <w:pStyle w:val="Recuodecorpodetexto31"/>
        <w:ind w:left="0" w:firstLine="0"/>
      </w:pPr>
      <w:r>
        <w:rPr>
          <w:rFonts w:cstheme="minorHAnsi"/>
          <w:b/>
          <w:bCs/>
          <w:sz w:val="22"/>
          <w:szCs w:val="22"/>
        </w:rPr>
        <w:t>Gesto</w:t>
      </w:r>
      <w:r w:rsidRPr="00E47768">
        <w:rPr>
          <w:rFonts w:cstheme="minorHAnsi"/>
          <w:b/>
          <w:bCs/>
          <w:sz w:val="22"/>
          <w:szCs w:val="22"/>
        </w:rPr>
        <w:t>r:</w:t>
      </w:r>
      <w:r>
        <w:rPr>
          <w:rFonts w:cstheme="minorHAnsi"/>
          <w:sz w:val="22"/>
          <w:szCs w:val="22"/>
        </w:rPr>
        <w:t xml:space="preserve"> </w:t>
      </w:r>
      <w:r w:rsidRPr="00E47768">
        <w:rPr>
          <w:rFonts w:cstheme="minorHAnsi"/>
          <w:color w:val="FF0000"/>
          <w:sz w:val="22"/>
          <w:szCs w:val="22"/>
        </w:rPr>
        <w:t>[nome completo e matrícula do servidor</w:t>
      </w:r>
      <w:r w:rsidRPr="00E47768">
        <w:rPr>
          <w:rFonts w:eastAsiaTheme="minorHAnsi" w:cstheme="minorHAnsi"/>
          <w:color w:val="FF0000"/>
          <w:sz w:val="22"/>
          <w:szCs w:val="22"/>
          <w:lang w:eastAsia="en-US"/>
        </w:rPr>
        <w:t>]</w:t>
      </w:r>
      <w:r w:rsidRPr="00E47768">
        <w:rPr>
          <w:rFonts w:cstheme="minorHAnsi"/>
          <w:color w:val="000000"/>
          <w:sz w:val="22"/>
          <w:szCs w:val="22"/>
        </w:rPr>
        <w:t>.</w:t>
      </w:r>
    </w:p>
    <w:p w14:paraId="7132A5C7" w14:textId="3D1DAE28" w:rsidR="003C6182" w:rsidRDefault="003C6182" w:rsidP="003C6182">
      <w:pPr>
        <w:pStyle w:val="Recuodecorpodetexto31"/>
        <w:ind w:left="0" w:firstLine="0"/>
      </w:pPr>
      <w:r>
        <w:rPr>
          <w:rFonts w:cstheme="minorHAnsi"/>
          <w:b/>
          <w:bCs/>
          <w:sz w:val="22"/>
          <w:szCs w:val="22"/>
        </w:rPr>
        <w:t>Fiscal(</w:t>
      </w:r>
      <w:r w:rsidR="00E47768">
        <w:rPr>
          <w:rFonts w:cstheme="minorHAnsi"/>
          <w:b/>
          <w:bCs/>
          <w:sz w:val="22"/>
          <w:szCs w:val="22"/>
        </w:rPr>
        <w:t>fisca</w:t>
      </w:r>
      <w:r>
        <w:rPr>
          <w:rFonts w:cstheme="minorHAnsi"/>
          <w:b/>
          <w:bCs/>
          <w:sz w:val="22"/>
          <w:szCs w:val="22"/>
        </w:rPr>
        <w:t>is</w:t>
      </w:r>
      <w:r w:rsidRPr="00E47768">
        <w:rPr>
          <w:rFonts w:cstheme="minorHAnsi"/>
          <w:b/>
          <w:bCs/>
          <w:sz w:val="22"/>
          <w:szCs w:val="22"/>
        </w:rPr>
        <w:t>):</w:t>
      </w:r>
      <w:r>
        <w:rPr>
          <w:rFonts w:cstheme="minorHAnsi"/>
          <w:sz w:val="22"/>
          <w:szCs w:val="22"/>
        </w:rPr>
        <w:t xml:space="preserve"> </w:t>
      </w:r>
      <w:r w:rsidRPr="00E47768">
        <w:rPr>
          <w:rFonts w:cstheme="minorHAnsi"/>
          <w:color w:val="FF0000"/>
          <w:sz w:val="22"/>
          <w:szCs w:val="22"/>
        </w:rPr>
        <w:t>[nome(s) completo(s) e matrícula(s) do(s) servidor(es)</w:t>
      </w:r>
      <w:r w:rsidRPr="00E47768">
        <w:rPr>
          <w:rFonts w:eastAsiaTheme="minorHAnsi" w:cstheme="minorHAnsi"/>
          <w:color w:val="FF0000"/>
          <w:sz w:val="22"/>
          <w:szCs w:val="22"/>
          <w:lang w:eastAsia="en-US"/>
        </w:rPr>
        <w:t>]</w:t>
      </w:r>
      <w:r w:rsidRPr="00E47768">
        <w:rPr>
          <w:rFonts w:cstheme="minorHAnsi"/>
          <w:color w:val="000000"/>
          <w:sz w:val="22"/>
          <w:szCs w:val="22"/>
        </w:rPr>
        <w:t>.</w:t>
      </w:r>
    </w:p>
    <w:p w14:paraId="3F0EC3F2" w14:textId="77777777" w:rsidR="003C6182" w:rsidRDefault="003C6182" w:rsidP="003C6182">
      <w:pPr>
        <w:pStyle w:val="Recuodecorpodetexto31"/>
        <w:ind w:left="0" w:firstLine="0"/>
        <w:rPr>
          <w:rFonts w:cstheme="minorHAnsi"/>
          <w:color w:val="000000"/>
          <w:sz w:val="22"/>
          <w:szCs w:val="22"/>
        </w:rPr>
      </w:pPr>
    </w:p>
    <w:p w14:paraId="347FF01C" w14:textId="77777777" w:rsidR="003C6182" w:rsidRDefault="003C6182" w:rsidP="003C6182">
      <w:pPr>
        <w:pStyle w:val="Recuodecorpodetexto31"/>
        <w:ind w:left="0" w:firstLine="0"/>
        <w:rPr>
          <w:rFonts w:cstheme="minorHAnsi"/>
          <w:i/>
          <w:iCs/>
          <w:color w:val="FF0000"/>
          <w:sz w:val="22"/>
          <w:szCs w:val="22"/>
        </w:rPr>
      </w:pPr>
      <w:r>
        <w:rPr>
          <w:rFonts w:cstheme="minorHAnsi"/>
          <w:i/>
          <w:iCs/>
          <w:color w:val="FF0000"/>
          <w:sz w:val="22"/>
          <w:szCs w:val="22"/>
        </w:rPr>
        <w:t>Poderão ser indicados mais de 01 (um) fiscal para o contrato, subdividindo suas atribuições em técnicas e administrativas de fiscalização.</w:t>
      </w:r>
    </w:p>
    <w:p w14:paraId="2B2B29CE" w14:textId="77777777" w:rsidR="003C6182" w:rsidRDefault="003C6182" w:rsidP="003C6182">
      <w:pPr>
        <w:pStyle w:val="Recuodecorpodetexto31"/>
        <w:ind w:left="0" w:firstLine="0"/>
        <w:rPr>
          <w:rFonts w:asciiTheme="minorHAnsi" w:hAnsiTheme="minorHAnsi" w:cstheme="minorHAnsi"/>
          <w:sz w:val="22"/>
          <w:szCs w:val="22"/>
        </w:rPr>
      </w:pPr>
    </w:p>
    <w:p w14:paraId="31EF9030" w14:textId="77777777" w:rsidR="003C6182" w:rsidRDefault="003C6182" w:rsidP="003C6182">
      <w:pPr>
        <w:suppressAutoHyphens w:val="0"/>
        <w:spacing w:after="0" w:line="240" w:lineRule="auto"/>
        <w:jc w:val="both"/>
      </w:pPr>
      <w:r>
        <w:rPr>
          <w:rFonts w:asciiTheme="minorHAnsi" w:hAnsiTheme="minorHAnsi" w:cstheme="minorHAnsi"/>
        </w:rPr>
        <w:t>6.7.1 - O presente Termo de Referência inclui a Declaração de Gestor e Fiscal da presente contratação, sendo que a Autoridade Competente deverá manter atualizado o nome do responsável pela fiscalização da execução da entrega, do gestor e do fiscal.</w:t>
      </w:r>
    </w:p>
    <w:p w14:paraId="4E7B5ECC" w14:textId="77777777" w:rsidR="003C6182" w:rsidRDefault="003C6182" w:rsidP="003C6182">
      <w:pPr>
        <w:suppressAutoHyphens w:val="0"/>
        <w:spacing w:after="0" w:line="240" w:lineRule="auto"/>
        <w:jc w:val="both"/>
        <w:rPr>
          <w:rFonts w:asciiTheme="minorHAnsi" w:hAnsiTheme="minorHAnsi" w:cstheme="minorHAnsi"/>
        </w:rPr>
      </w:pPr>
    </w:p>
    <w:p w14:paraId="6DF09E62" w14:textId="77777777" w:rsidR="003C6182" w:rsidRDefault="003C6182" w:rsidP="003C6182">
      <w:pPr>
        <w:pStyle w:val="Recuodecorpodetexto31"/>
        <w:ind w:left="0" w:firstLine="0"/>
      </w:pPr>
      <w:r>
        <w:rPr>
          <w:rFonts w:cstheme="minorHAnsi"/>
          <w:sz w:val="22"/>
          <w:szCs w:val="22"/>
        </w:rPr>
        <w:t>6.7.1.1 - A atualização será realizada dentro dos autos do procedimento licitatório em caso de afastamento, férias, impedimento ou exoneração dos servidores designados.</w:t>
      </w:r>
    </w:p>
    <w:p w14:paraId="42F9137B" w14:textId="77777777" w:rsidR="003C6182" w:rsidRDefault="003C6182" w:rsidP="003C6182">
      <w:pPr>
        <w:pStyle w:val="Recuodecorpodetexto31"/>
        <w:ind w:left="0" w:firstLine="0"/>
        <w:rPr>
          <w:rFonts w:asciiTheme="minorHAnsi" w:hAnsiTheme="minorHAnsi" w:cstheme="minorHAnsi"/>
          <w:sz w:val="22"/>
          <w:szCs w:val="22"/>
        </w:rPr>
      </w:pPr>
    </w:p>
    <w:p w14:paraId="686D3584" w14:textId="77777777" w:rsidR="003C6182" w:rsidRDefault="003C6182" w:rsidP="003C6182">
      <w:pPr>
        <w:pStyle w:val="Recuodecorpodetexto31"/>
        <w:ind w:left="0" w:firstLine="0"/>
      </w:pPr>
      <w:r>
        <w:rPr>
          <w:rFonts w:cstheme="minorHAnsi"/>
          <w:sz w:val="22"/>
          <w:szCs w:val="22"/>
        </w:rPr>
        <w:t xml:space="preserve">6.7.1.2 - A atualização, caso seja necessária, será realizada por meio de ato normativo próprio (art. 18, caput do Decreto Municipal </w:t>
      </w:r>
      <w:r>
        <w:rPr>
          <w:rFonts w:cstheme="minorHAnsi"/>
          <w:color w:val="000000"/>
          <w:sz w:val="22"/>
          <w:szCs w:val="22"/>
          <w:lang w:eastAsia="pt-BR"/>
        </w:rPr>
        <w:t xml:space="preserve">nº </w:t>
      </w:r>
      <w:r>
        <w:rPr>
          <w:rFonts w:cstheme="minorHAnsi"/>
          <w:sz w:val="22"/>
          <w:szCs w:val="22"/>
        </w:rPr>
        <w:t xml:space="preserve">3.815/23), sendo que o responsável pela indicação estará sujeito à disciplina do §2º do mesmo artigo. </w:t>
      </w:r>
    </w:p>
    <w:p w14:paraId="40AAEF01" w14:textId="77777777" w:rsidR="003C6182" w:rsidRDefault="003C6182" w:rsidP="003C6182">
      <w:pPr>
        <w:pStyle w:val="Recuodecorpodetexto31"/>
        <w:ind w:left="0" w:firstLine="0"/>
        <w:rPr>
          <w:rFonts w:asciiTheme="minorHAnsi" w:eastAsiaTheme="minorHAnsi" w:hAnsiTheme="minorHAnsi" w:cstheme="minorHAnsi"/>
          <w:lang w:eastAsia="en-US"/>
        </w:rPr>
      </w:pPr>
    </w:p>
    <w:p w14:paraId="789FE256" w14:textId="77777777" w:rsidR="003C6182" w:rsidRDefault="003C6182" w:rsidP="003C6182">
      <w:pPr>
        <w:suppressAutoHyphens w:val="0"/>
        <w:spacing w:after="0" w:line="240" w:lineRule="auto"/>
        <w:jc w:val="both"/>
        <w:rPr>
          <w:rFonts w:asciiTheme="minorHAnsi" w:eastAsiaTheme="minorHAnsi" w:hAnsiTheme="minorHAnsi" w:cstheme="minorHAnsi"/>
          <w:b/>
          <w:bCs/>
          <w:lang w:eastAsia="en-US"/>
        </w:rPr>
      </w:pPr>
      <w:r>
        <w:rPr>
          <w:rFonts w:ascii="Arial" w:eastAsiaTheme="minorHAnsi" w:hAnsi="Arial" w:cstheme="minorHAnsi"/>
          <w:b/>
          <w:bCs/>
          <w:lang w:eastAsia="en-US"/>
        </w:rPr>
        <w:t>6.8 - Fiscalização técnica do contrato:</w:t>
      </w:r>
    </w:p>
    <w:p w14:paraId="28BAE97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1DF9B72" w14:textId="77777777" w:rsidR="007B0FA3" w:rsidRDefault="007B0FA3" w:rsidP="003C6182">
      <w:pPr>
        <w:suppressAutoHyphens w:val="0"/>
        <w:spacing w:after="0" w:line="240" w:lineRule="auto"/>
        <w:jc w:val="both"/>
        <w:rPr>
          <w:rFonts w:ascii="Arial" w:eastAsiaTheme="minorHAnsi" w:hAnsi="Arial" w:cstheme="minorHAnsi"/>
          <w:lang w:eastAsia="en-US"/>
        </w:rPr>
      </w:pPr>
    </w:p>
    <w:p w14:paraId="259A529E" w14:textId="47689316"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6.8.1 - O fiscal do contrato acompanhará a execução do contrato para que sejam cumpridas todas as condições estabelecidas no contrato, de modo a assegurar os melhores resultados para a Administração. </w:t>
      </w:r>
    </w:p>
    <w:p w14:paraId="2C604493"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43398B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lastRenderedPageBreak/>
        <w:t xml:space="preserve">6.8.2 - O fiscal do contrato anotará no histórico de gerenciamento do contrato todas as ocorrências relacionadas à execução do contrato, com a descrição do que for necessário para a regularização das faltas ou dos defeitos observados. </w:t>
      </w:r>
    </w:p>
    <w:p w14:paraId="4A75773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76C878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6.8.3 - Identificada qualquer inexatidão ou irregularidade, o fiscal do contrato emitirá notificações para a correção da execução do contrato, determinando prazo para a correção.</w:t>
      </w:r>
    </w:p>
    <w:p w14:paraId="3997FF2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 </w:t>
      </w:r>
    </w:p>
    <w:p w14:paraId="1723CB4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6.8.4 - O fiscal do contrato informará ao gestor do contato, em tempo hábil, a situação que demandar decisão ou adoção de medidas que ultrapassem sua competência, para que adote as medidas necessárias e saneadoras, se for o caso. </w:t>
      </w:r>
    </w:p>
    <w:p w14:paraId="533AAD1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D0F826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6.8.5 - No caso de ocorrências que possam inviabilizar a execução do contrato nas datas aprazadas, o fiscal do contrato comunicará o fato imediatamente ao gestor do contrato. </w:t>
      </w:r>
    </w:p>
    <w:p w14:paraId="270A9FF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DA73B1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6.8.6 - O fiscal do contrato comunicará ao gestor do contrato, em tempo hábil, o término do contrato sob sua responsabilidade, com vistas à tempestiva renovação ou à prorrogação contratual.</w:t>
      </w:r>
    </w:p>
    <w:p w14:paraId="7393C1D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67F598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6.8.7 - A fiscalização técnica dos contratos deverá ocorrer constantemente para aferição da qualidade da prestação dos serviços, devendo haver o redimensionamento no pagamento com base nos indicadores estabelecidos.</w:t>
      </w:r>
    </w:p>
    <w:p w14:paraId="5E9B3BF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458EA2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6.8.8 - Durante a execução do objeto, fase do recebimento provisório, o fiscal designado deverá monitorar constantemente o nível de qualidade dos serviços para evitar a sua degeneração, devendo intervir para requerer à contratada a correção das faltas, falhas e irregularidades constatadas.</w:t>
      </w:r>
    </w:p>
    <w:p w14:paraId="621B5EB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4F0E559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6.8.9 - O fiscal do contrato deverá apresentar ao preposto da contratada a avaliação da execução do objeto ou, se for o caso, a avaliação de desempenho e qualidade da prestação dos serviços realizada.</w:t>
      </w:r>
    </w:p>
    <w:p w14:paraId="73F5A4D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1C2C8E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6.8.10 - O preposto deverá apor assinatura no documento, tomando ciência da avaliação realizada.</w:t>
      </w:r>
    </w:p>
    <w:p w14:paraId="18A1B09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DFF671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6.8.11 - A contratada poderá apresentar justificativa para a prestação do serviço com menor nível de conformidade, que poderá ser aceita pelo fiscal, desde que comprovada a excepcionalidade da ocorrência, resultante exclusivamente de fatores imprevisíveis e alheios ao controle do prestador.</w:t>
      </w:r>
    </w:p>
    <w:p w14:paraId="1A21E07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0AC7D7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6.8.12 - Na hipótese de comportamento contínuo de desconformidade da prestação do serviço em relação à qualidade exigida, bem como quando esta ultrapassar os níveis mínimos toleráveis previstos nos indicadores, além dos fatores redutores, devem ser aplicadas as sanções à contratada de acordo com as regras previstas no ato convocatório.</w:t>
      </w:r>
    </w:p>
    <w:p w14:paraId="1456D27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1D5FA7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6.8.13 - É vedada a atribuição à contratada da avaliação de desempenho e qualidade da prestação dos serviços por ela realizada.</w:t>
      </w:r>
    </w:p>
    <w:p w14:paraId="68F5DCF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B2B3C6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6.8.14 - O fiscal poderá realizar a avaliação diária, semanal ou mensal, desde que o período escolhido seja suficiente para avaliar ou, se for o caso, aferir o desempenho e qualidade da prestação dos serviços.</w:t>
      </w:r>
    </w:p>
    <w:p w14:paraId="04BA517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AD3B4E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6.8.15 - 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Lei n. 14.133/2021.</w:t>
      </w:r>
    </w:p>
    <w:p w14:paraId="26CF824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1C64DA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6.8.16 - A conformidade do material/técnica/equipamento a ser utilizado na execução dos serviços deverá ser verificada juntamente o documento da contratada que contenha a relação detalhada destes, de acordo com o estabelecido neste Termo de Referência e na proposta, informando as respectivas quantidades e especificações técnicas, tais como: marca, qualidade e forma de uso. </w:t>
      </w:r>
    </w:p>
    <w:p w14:paraId="2F9D509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412A6E2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6.8.17 - A fiscalização da execução dos serviços abrange, ainda, as seguintes rotinas:</w:t>
      </w:r>
    </w:p>
    <w:p w14:paraId="13D1AEB5" w14:textId="77777777" w:rsidR="003C6182" w:rsidRDefault="003C6182" w:rsidP="003C6182">
      <w:pPr>
        <w:suppressAutoHyphens w:val="0"/>
        <w:spacing w:after="0" w:line="240" w:lineRule="auto"/>
        <w:jc w:val="both"/>
        <w:rPr>
          <w:rFonts w:asciiTheme="minorHAnsi" w:eastAsiaTheme="minorHAnsi" w:hAnsiTheme="minorHAnsi" w:cstheme="minorHAnsi"/>
          <w:b/>
          <w:bCs/>
          <w:color w:val="FF0000"/>
          <w:lang w:eastAsia="en-US"/>
        </w:rPr>
      </w:pPr>
    </w:p>
    <w:p w14:paraId="6E2820FB" w14:textId="71EC9DEC" w:rsidR="003C6182" w:rsidRPr="00E47768" w:rsidRDefault="003C6182" w:rsidP="003C6182">
      <w:pPr>
        <w:suppressAutoHyphens w:val="0"/>
        <w:spacing w:after="0" w:line="240" w:lineRule="auto"/>
        <w:jc w:val="both"/>
        <w:rPr>
          <w:rFonts w:asciiTheme="minorHAnsi" w:eastAsiaTheme="minorHAnsi" w:hAnsiTheme="minorHAnsi" w:cstheme="minorHAnsi"/>
          <w:color w:val="FF0000"/>
          <w:lang w:eastAsia="en-US"/>
        </w:rPr>
      </w:pPr>
      <w:r w:rsidRPr="00E47768">
        <w:rPr>
          <w:rFonts w:ascii="Arial" w:eastAsiaTheme="minorHAnsi" w:hAnsi="Arial" w:cstheme="minorHAnsi"/>
          <w:color w:val="FF0000"/>
          <w:lang w:eastAsia="en-US"/>
        </w:rPr>
        <w:t>[inserir demais rotinas a serem realizadas pelos fiscais conforme a especificidade dos serviços prestados</w:t>
      </w:r>
      <w:r w:rsidR="00E47768">
        <w:rPr>
          <w:rFonts w:ascii="Arial" w:eastAsiaTheme="minorHAnsi" w:hAnsi="Arial" w:cstheme="minorHAnsi"/>
          <w:color w:val="FF0000"/>
          <w:lang w:eastAsia="en-US"/>
        </w:rPr>
        <w:t>, caso houver necessidade</w:t>
      </w:r>
      <w:r w:rsidRPr="00E47768">
        <w:rPr>
          <w:rFonts w:ascii="Arial" w:eastAsiaTheme="minorHAnsi" w:hAnsi="Arial" w:cstheme="minorHAnsi"/>
          <w:color w:val="FF0000"/>
          <w:lang w:eastAsia="en-US"/>
        </w:rPr>
        <w:t>]</w:t>
      </w:r>
      <w:r w:rsidRPr="00E47768">
        <w:rPr>
          <w:rFonts w:ascii="Arial" w:eastAsiaTheme="minorHAnsi" w:hAnsi="Arial" w:cstheme="minorHAnsi"/>
          <w:color w:val="000000"/>
          <w:lang w:eastAsia="en-US"/>
        </w:rPr>
        <w:t>.</w:t>
      </w:r>
    </w:p>
    <w:p w14:paraId="1486251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94A7A9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6.8.18 - 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394EB1E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B0BAEE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6.8.19 - Para efeito de recebimento provisório, ao final de cada período mensal, o fiscal do contrato deverá apurar o resultado das avaliações da execução do objeto e, se for o caso, a análise do desempenho e qualidade da prestação dos serviços realizados </w:t>
      </w:r>
      <w:r>
        <w:rPr>
          <w:rFonts w:ascii="Arial" w:eastAsiaTheme="minorHAnsi" w:hAnsi="Arial" w:cstheme="minorHAnsi"/>
          <w:shd w:val="clear" w:color="auto" w:fill="FFFF00"/>
          <w:lang w:eastAsia="en-US"/>
        </w:rPr>
        <w:t>em consonância com os indicadores previstos no ato convocatório</w:t>
      </w:r>
      <w:r>
        <w:rPr>
          <w:rFonts w:ascii="Arial" w:eastAsiaTheme="minorHAnsi" w:hAnsi="Arial" w:cstheme="minorHAnsi"/>
          <w:lang w:eastAsia="en-US"/>
        </w:rPr>
        <w:t>, que poderá resultar no redimensionamento de valores a serem pagos à contratada, registrando em relatório a ser encaminhado ao gestor do contrato.</w:t>
      </w:r>
    </w:p>
    <w:p w14:paraId="2A40BDE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0C27B20" w14:textId="77777777" w:rsidR="003C6182" w:rsidRDefault="003C6182" w:rsidP="003C6182">
      <w:pPr>
        <w:suppressAutoHyphens w:val="0"/>
        <w:spacing w:after="0" w:line="240" w:lineRule="auto"/>
        <w:jc w:val="both"/>
        <w:rPr>
          <w:rFonts w:asciiTheme="minorHAnsi" w:eastAsiaTheme="minorHAnsi" w:hAnsiTheme="minorHAnsi" w:cstheme="minorHAnsi"/>
          <w:b/>
          <w:bCs/>
          <w:lang w:eastAsia="en-US"/>
        </w:rPr>
      </w:pPr>
      <w:r>
        <w:rPr>
          <w:rFonts w:ascii="Arial" w:eastAsiaTheme="minorHAnsi" w:hAnsi="Arial" w:cstheme="minorHAnsi"/>
          <w:b/>
          <w:bCs/>
          <w:lang w:eastAsia="en-US"/>
        </w:rPr>
        <w:t>6.9 - Fiscalização Administrativa:</w:t>
      </w:r>
    </w:p>
    <w:p w14:paraId="0FFA282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AE4575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6.9.1 -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74F743E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 </w:t>
      </w:r>
    </w:p>
    <w:p w14:paraId="4CF5B21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6.9.2 - Caso ocorra descumprimento das obrigações contratuais, o fiscal do contrato atuará tempestivamente na solução do problema, reportando ao gestor do contrato para que tome as providências cabíveis, quando ultrapassar a sua competência.</w:t>
      </w:r>
    </w:p>
    <w:p w14:paraId="08BDF1D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9F3F55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6.9.3 - 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1F17C67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E25EEE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6.9.4 - Na fiscalização do cumprimento das obrigações trabalhistas e sociais exigir-se-á, no primeiro mês da prestação dos serviços da contratada, a seguinte documentação:</w:t>
      </w:r>
    </w:p>
    <w:p w14:paraId="404A7FF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51CDAC4" w14:textId="702FC69E"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6.9.4.1 - </w:t>
      </w:r>
      <w:r w:rsidR="007B0FA3">
        <w:rPr>
          <w:rFonts w:ascii="Arial" w:eastAsiaTheme="minorHAnsi" w:hAnsi="Arial" w:cstheme="minorHAnsi"/>
          <w:lang w:eastAsia="en-US"/>
        </w:rPr>
        <w:t>Relação</w:t>
      </w:r>
      <w:r>
        <w:rPr>
          <w:rFonts w:ascii="Arial" w:eastAsiaTheme="minorHAnsi" w:hAnsi="Arial" w:cstheme="minorHAnsi"/>
          <w:lang w:eastAsia="en-US"/>
        </w:rPr>
        <w:t xml:space="preserve"> dos empregados, contendo nome completo, cargo ou função, horário do posto de trabalho, números da carteira de identidade (RG) e da inscrição no Cadastro de Pessoas Físicas (CPF), com indicação dos responsáveis técnicos pela execução dos serviços, quando for o caso.</w:t>
      </w:r>
    </w:p>
    <w:p w14:paraId="3F013A1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D1F4B1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6.9.4.2 - Carteira de Trabalho e Previdência Social (CTPS) dos empregados admitidos e dos responsáveis técnicos pela execução dos serviços, quando for o caso, devidamente assinada pela contratada.</w:t>
      </w:r>
    </w:p>
    <w:p w14:paraId="24919CE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13D566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6.9.4.3 - Exames médicos admissionais dos empregados da contratada que prestarão os serviços.</w:t>
      </w:r>
    </w:p>
    <w:p w14:paraId="2928C3B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BE9784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6.9.5 - A contratada deverá entregar, até o dia trinta do mês seguinte ao da prestação dos serviços, ao setor responsável pela fiscalização do contrato, os seguintes documentos, quando não for possível a verificação da regularidade destes no Sistema de Cadastro de Fornecedores (</w:t>
      </w:r>
      <w:proofErr w:type="spellStart"/>
      <w:r>
        <w:rPr>
          <w:rFonts w:ascii="Arial" w:eastAsiaTheme="minorHAnsi" w:hAnsi="Arial" w:cstheme="minorHAnsi"/>
          <w:lang w:eastAsia="en-US"/>
        </w:rPr>
        <w:t>Sicaf</w:t>
      </w:r>
      <w:proofErr w:type="spellEnd"/>
      <w:r>
        <w:rPr>
          <w:rFonts w:ascii="Arial" w:eastAsiaTheme="minorHAnsi" w:hAnsi="Arial" w:cstheme="minorHAnsi"/>
          <w:lang w:eastAsia="en-US"/>
        </w:rPr>
        <w:t>):</w:t>
      </w:r>
    </w:p>
    <w:p w14:paraId="66B852F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48537FA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6.9.5.1 - Certidão Negativa de Débitos relativos a Créditos Tributários Federais e à Dívida Ativa da União (CND).</w:t>
      </w:r>
    </w:p>
    <w:p w14:paraId="4655B29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0B215A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6.9.5.2 - Certidões que comprovem a regularidade perante as Fazendas Estadual, Distrital e Municipal do domicílio ou sede do contratado.</w:t>
      </w:r>
    </w:p>
    <w:p w14:paraId="2AF5F26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862070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6.9.5.3 - Certidão de Regularidade do FGTS (CRF).</w:t>
      </w:r>
    </w:p>
    <w:p w14:paraId="23B38F2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A8874B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6.9.5.4 - Certidão Negativa de Débitos Trabalhistas (CNDT).</w:t>
      </w:r>
    </w:p>
    <w:p w14:paraId="1FF228E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8182E5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6.9.6 - A contratada deverá entregar, quando solicitado pelo fiscal, quaisquer dos seguintes documentos:</w:t>
      </w:r>
    </w:p>
    <w:p w14:paraId="42B776B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351DE3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lastRenderedPageBreak/>
        <w:t>6.9.6.1 - Extrato da conta do INSS e do FGTS de qualquer empregado, a critério da Administração contratante;</w:t>
      </w:r>
    </w:p>
    <w:p w14:paraId="46C5A883"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7DE719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6.9.6.2 - Cópia da folha de pagamento analítica de qualquer mês da prestação dos serviços, em que conste como tomador a parte contratante;</w:t>
      </w:r>
    </w:p>
    <w:p w14:paraId="1BB8C36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A2D824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6.9.6.3 - Cópia dos contracheques dos empregados relativos a qualquer mês da prestação dos serviços ou, ainda, quando necessário, cópia de recibos de depósitos bancários;</w:t>
      </w:r>
    </w:p>
    <w:p w14:paraId="5EEB2C7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F16A3A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6.9.6.4 - Comprovantes de entrega de benefícios suplementares (vale-transporte, vale-alimentação, entre outros), a que estiver obrigada por força de lei ou de Convenção ou Acordo Coletivo de Trabalho, relativos a qualquer mês da prestação dos serviços e de qualquer empregado; e</w:t>
      </w:r>
    </w:p>
    <w:p w14:paraId="2292361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E32993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6.9.6.5 - Comprovantes de realização de eventuais cursos de treinamento e reciclagem que forem exigidos por lei ou pelo contrato.</w:t>
      </w:r>
    </w:p>
    <w:p w14:paraId="562D23B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CC098B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6.9.7 - A contratada deverá entregar ao fiscal cópia da documentação abaixo relacionada quando da extinção ou rescisão do contrato, após o último mês de prestação dos serviços, no prazo definido no contrato:</w:t>
      </w:r>
    </w:p>
    <w:p w14:paraId="23AFB83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73BDD7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6.9.7.1 - Termos de rescisão dos contratos de trabalho dos empregados prestadores de serviço, devidamente homologados, quando exigível pelo sindicato da categoria;</w:t>
      </w:r>
    </w:p>
    <w:p w14:paraId="3EAD02B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E4EEFF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6.9.7.2 - Guias de recolhimento da contribuição previdenciária e do FGTS, referentes às rescisões contratuais;</w:t>
      </w:r>
    </w:p>
    <w:p w14:paraId="0557BDE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21C259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6.9.7.3 - Extratos dos depósitos efetuados nas contas vinculadas individuais do FGTS de cada empregado dispensado;</w:t>
      </w:r>
    </w:p>
    <w:p w14:paraId="5CDB35A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0A5FDB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6.9.7.4 - Exames médicos demissionais dos empregados dispensados.</w:t>
      </w:r>
    </w:p>
    <w:p w14:paraId="5B0247B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1861E3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6.9.8 - Sempre que houver admissão de novos empregados pela contratada, os documentos elencados a partir do subitem 9.8.4 deverão ser apresentados.</w:t>
      </w:r>
    </w:p>
    <w:p w14:paraId="1141B238"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05ED574"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9 - A Administração deverá analisar os documentos solicitados no prazo de 30 (trinta) dias após o recebimento, prorrogáveis por mais 30 (trinta) dias, justificadamente.</w:t>
      </w:r>
    </w:p>
    <w:p w14:paraId="712F9094" w14:textId="77777777" w:rsidR="003C6182" w:rsidRDefault="003C6182" w:rsidP="003C6182">
      <w:pPr>
        <w:spacing w:after="0" w:line="240" w:lineRule="auto"/>
        <w:jc w:val="both"/>
        <w:rPr>
          <w:rFonts w:ascii="Arial" w:hAnsi="Arial" w:cstheme="minorHAnsi"/>
        </w:rPr>
      </w:pPr>
    </w:p>
    <w:p w14:paraId="48CA6042"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10 - A cada período de 12 meses de vigência do contrato de trabalho, a contratada deverá encaminhar termo de quitação anual das obrigações trabalhistas, na forma do art. 507-B da CLT, ou comprovar a adoção de providências voltadas à sua obtenção, relativamente aos empregados alocados, em dedicação exclusiva, na prestação de serviços contratados.</w:t>
      </w:r>
    </w:p>
    <w:p w14:paraId="16DBA829" w14:textId="77777777" w:rsidR="003C6182" w:rsidRDefault="003C6182" w:rsidP="003C6182">
      <w:pPr>
        <w:spacing w:after="0" w:line="240" w:lineRule="auto"/>
        <w:jc w:val="both"/>
        <w:rPr>
          <w:rFonts w:ascii="Arial" w:hAnsi="Arial" w:cstheme="minorHAnsi"/>
        </w:rPr>
      </w:pPr>
    </w:p>
    <w:p w14:paraId="03CEDAC1"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11 - O termo de quitação anual efetivado deverá ser firmado junto ao respectivo Sindicato dos Empregados e obedecerá ao disposto no art. 507-B, parágrafo único, da CLT.</w:t>
      </w:r>
    </w:p>
    <w:p w14:paraId="31AAD7E2" w14:textId="77777777" w:rsidR="003C6182" w:rsidRDefault="003C6182" w:rsidP="003C6182">
      <w:pPr>
        <w:spacing w:after="0" w:line="240" w:lineRule="auto"/>
        <w:jc w:val="both"/>
        <w:rPr>
          <w:rFonts w:ascii="Arial" w:hAnsi="Arial" w:cstheme="minorHAnsi"/>
        </w:rPr>
      </w:pPr>
    </w:p>
    <w:p w14:paraId="0228D4AB"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12 - Para fins de comprovação da adoção das providências a que se refere o presente item, será aceito qualquer meio de prova, tais como: recibo de convocação, declaração de negativa de negociação, ata de negociação, dentre outros.</w:t>
      </w:r>
    </w:p>
    <w:p w14:paraId="7373563F" w14:textId="77777777" w:rsidR="003C6182" w:rsidRDefault="003C6182" w:rsidP="003C6182">
      <w:pPr>
        <w:spacing w:after="0" w:line="240" w:lineRule="auto"/>
        <w:jc w:val="both"/>
        <w:rPr>
          <w:rFonts w:ascii="Arial" w:hAnsi="Arial" w:cstheme="minorHAnsi"/>
        </w:rPr>
      </w:pPr>
    </w:p>
    <w:p w14:paraId="2AC09C96"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13 - Não haverá pagamento adicional pela Contratante à Contratada em razão do cumprimento das obrigações previstas neste item.</w:t>
      </w:r>
    </w:p>
    <w:p w14:paraId="3A43EE0D" w14:textId="77777777" w:rsidR="003C6182" w:rsidRDefault="003C6182" w:rsidP="003C6182">
      <w:pPr>
        <w:spacing w:after="0" w:line="240" w:lineRule="auto"/>
        <w:jc w:val="both"/>
        <w:rPr>
          <w:rFonts w:ascii="Arial" w:hAnsi="Arial" w:cstheme="minorHAnsi"/>
        </w:rPr>
      </w:pPr>
    </w:p>
    <w:p w14:paraId="5B102E1B" w14:textId="77777777" w:rsidR="003C6182" w:rsidRDefault="003C6182" w:rsidP="003C6182">
      <w:pPr>
        <w:spacing w:after="0" w:line="240" w:lineRule="auto"/>
        <w:jc w:val="both"/>
        <w:rPr>
          <w:rFonts w:ascii="Arial" w:hAnsi="Arial" w:cstheme="minorHAnsi"/>
          <w:b/>
          <w:bCs/>
        </w:rPr>
      </w:pPr>
      <w:r>
        <w:rPr>
          <w:rFonts w:ascii="Arial" w:hAnsi="Arial" w:cstheme="minorHAnsi"/>
          <w:b/>
          <w:bCs/>
        </w:rPr>
        <w:t>6.10 - Gestor do Contrato:</w:t>
      </w:r>
    </w:p>
    <w:p w14:paraId="16C5A34B" w14:textId="77777777" w:rsidR="003C6182" w:rsidRDefault="003C6182" w:rsidP="003C6182">
      <w:pPr>
        <w:spacing w:after="0" w:line="240" w:lineRule="auto"/>
        <w:jc w:val="both"/>
        <w:rPr>
          <w:rFonts w:ascii="Arial" w:hAnsi="Arial" w:cstheme="minorHAnsi"/>
        </w:rPr>
      </w:pPr>
    </w:p>
    <w:p w14:paraId="371633C9" w14:textId="77777777" w:rsidR="003C6182" w:rsidRDefault="003C6182" w:rsidP="003C6182">
      <w:pPr>
        <w:spacing w:after="0" w:line="240" w:lineRule="auto"/>
        <w:jc w:val="both"/>
        <w:rPr>
          <w:rFonts w:ascii="Arial" w:hAnsi="Arial" w:cstheme="minorHAnsi"/>
        </w:rPr>
      </w:pPr>
      <w:r>
        <w:rPr>
          <w:rFonts w:ascii="Arial" w:hAnsi="Arial" w:cstheme="minorHAnsi"/>
        </w:rPr>
        <w:t>6.10.1 -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69CD810E" w14:textId="77777777" w:rsidR="003C6182" w:rsidRDefault="003C6182" w:rsidP="003C6182">
      <w:pPr>
        <w:spacing w:after="0" w:line="240" w:lineRule="auto"/>
        <w:jc w:val="both"/>
        <w:rPr>
          <w:rFonts w:ascii="Arial" w:hAnsi="Arial" w:cstheme="minorHAnsi"/>
        </w:rPr>
      </w:pPr>
    </w:p>
    <w:p w14:paraId="0BDCEA87" w14:textId="77777777" w:rsidR="003C6182" w:rsidRDefault="003C6182" w:rsidP="003C6182">
      <w:pPr>
        <w:spacing w:after="0" w:line="240" w:lineRule="auto"/>
        <w:jc w:val="both"/>
        <w:rPr>
          <w:rFonts w:ascii="Arial" w:hAnsi="Arial" w:cstheme="minorHAnsi"/>
        </w:rPr>
      </w:pPr>
      <w:r>
        <w:rPr>
          <w:rFonts w:ascii="Arial" w:hAnsi="Arial" w:cstheme="minorHAnsi"/>
        </w:rPr>
        <w:t>6.10.2 -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351DFADC" w14:textId="77777777" w:rsidR="003C6182" w:rsidRDefault="003C6182" w:rsidP="003C6182">
      <w:pPr>
        <w:spacing w:after="0" w:line="240" w:lineRule="auto"/>
        <w:jc w:val="both"/>
        <w:rPr>
          <w:rFonts w:ascii="Arial" w:hAnsi="Arial" w:cstheme="minorHAnsi"/>
        </w:rPr>
      </w:pPr>
    </w:p>
    <w:p w14:paraId="5A2D9E24" w14:textId="77777777" w:rsidR="003C6182" w:rsidRDefault="003C6182" w:rsidP="003C6182">
      <w:pPr>
        <w:spacing w:after="0" w:line="240" w:lineRule="auto"/>
        <w:jc w:val="both"/>
        <w:rPr>
          <w:rFonts w:ascii="Arial" w:hAnsi="Arial" w:cstheme="minorHAnsi"/>
        </w:rPr>
      </w:pPr>
      <w:r>
        <w:rPr>
          <w:rFonts w:ascii="Arial" w:hAnsi="Arial" w:cstheme="minorHAnsi"/>
        </w:rPr>
        <w:t>6.10.3 - 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2318AB37" w14:textId="77777777" w:rsidR="003C6182" w:rsidRDefault="003C6182" w:rsidP="003C6182">
      <w:pPr>
        <w:spacing w:after="0" w:line="240" w:lineRule="auto"/>
        <w:jc w:val="both"/>
        <w:rPr>
          <w:rFonts w:ascii="Arial" w:hAnsi="Arial" w:cstheme="minorHAnsi"/>
        </w:rPr>
      </w:pPr>
    </w:p>
    <w:p w14:paraId="046D122F" w14:textId="77777777" w:rsidR="003C6182" w:rsidRDefault="003C6182" w:rsidP="003C6182">
      <w:pPr>
        <w:spacing w:after="0" w:line="240" w:lineRule="auto"/>
        <w:jc w:val="both"/>
        <w:rPr>
          <w:rFonts w:ascii="Arial" w:hAnsi="Arial" w:cstheme="minorHAnsi"/>
        </w:rPr>
      </w:pPr>
      <w:r>
        <w:rPr>
          <w:rFonts w:ascii="Arial" w:hAnsi="Arial" w:cstheme="minorHAnsi"/>
        </w:rPr>
        <w:t>6.10.4 -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675F4733" w14:textId="77777777" w:rsidR="003C6182" w:rsidRDefault="003C6182" w:rsidP="003C6182">
      <w:pPr>
        <w:spacing w:after="0" w:line="240" w:lineRule="auto"/>
        <w:jc w:val="both"/>
        <w:rPr>
          <w:rFonts w:ascii="Arial" w:hAnsi="Arial" w:cstheme="minorHAnsi"/>
        </w:rPr>
      </w:pPr>
    </w:p>
    <w:p w14:paraId="4D3B5D39" w14:textId="77777777" w:rsidR="003C6182" w:rsidRDefault="003C6182" w:rsidP="003C6182">
      <w:pPr>
        <w:spacing w:after="0" w:line="240" w:lineRule="auto"/>
        <w:jc w:val="both"/>
        <w:rPr>
          <w:rFonts w:ascii="Arial" w:hAnsi="Arial" w:cstheme="minorHAnsi"/>
        </w:rPr>
      </w:pPr>
      <w:r>
        <w:rPr>
          <w:rFonts w:ascii="Arial" w:hAnsi="Arial" w:cstheme="minorHAnsi"/>
        </w:rPr>
        <w:t>6.10.5 -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14:paraId="79742A8C" w14:textId="77777777" w:rsidR="003C6182" w:rsidRDefault="003C6182" w:rsidP="003C6182">
      <w:pPr>
        <w:spacing w:after="0" w:line="240" w:lineRule="auto"/>
        <w:jc w:val="both"/>
        <w:rPr>
          <w:rFonts w:ascii="Arial" w:hAnsi="Arial" w:cstheme="minorHAnsi"/>
        </w:rPr>
      </w:pPr>
    </w:p>
    <w:p w14:paraId="78912AB3" w14:textId="77777777" w:rsidR="003C6182" w:rsidRDefault="003C6182" w:rsidP="003C6182">
      <w:pPr>
        <w:spacing w:after="0" w:line="240" w:lineRule="auto"/>
        <w:jc w:val="both"/>
        <w:rPr>
          <w:rFonts w:ascii="Arial" w:hAnsi="Arial" w:cstheme="minorHAnsi"/>
        </w:rPr>
      </w:pPr>
      <w:r>
        <w:rPr>
          <w:rFonts w:ascii="Arial" w:hAnsi="Arial" w:cstheme="minorHAnsi"/>
        </w:rPr>
        <w:t>6.10.6 - 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74202051" w14:textId="77777777" w:rsidR="003C6182" w:rsidRDefault="003C6182" w:rsidP="003C6182">
      <w:pPr>
        <w:spacing w:after="0" w:line="240" w:lineRule="auto"/>
        <w:jc w:val="both"/>
        <w:rPr>
          <w:rFonts w:ascii="Arial" w:hAnsi="Arial" w:cstheme="minorHAnsi"/>
        </w:rPr>
      </w:pPr>
    </w:p>
    <w:p w14:paraId="0F84B70B" w14:textId="77777777" w:rsidR="003C6182" w:rsidRDefault="003C6182" w:rsidP="003C6182">
      <w:pPr>
        <w:spacing w:after="0" w:line="240" w:lineRule="auto"/>
        <w:jc w:val="both"/>
      </w:pPr>
      <w:r>
        <w:rPr>
          <w:rFonts w:ascii="Arial" w:hAnsi="Arial" w:cstheme="minorHAnsi"/>
        </w:rPr>
        <w:t>6.10.7 - O gestor do contrato deverá enviar a documentação pertinente ao setor de contratos para a formalização dos procedimentos de liquidação e pagamento, no valor dimensionado pela fiscalização e gestão nos termos do contrato.</w:t>
      </w:r>
    </w:p>
    <w:p w14:paraId="716EDEF6" w14:textId="77777777" w:rsidR="003C6182" w:rsidRDefault="003C6182" w:rsidP="003C6182">
      <w:pPr>
        <w:spacing w:after="0" w:line="240" w:lineRule="auto"/>
        <w:jc w:val="both"/>
        <w:rPr>
          <w:rFonts w:ascii="Arial" w:hAnsi="Arial" w:cstheme="minorHAnsi"/>
        </w:rPr>
      </w:pPr>
    </w:p>
    <w:p w14:paraId="456C6586"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6.10.8 - O gestor e o fiscal do contrato deverão amparar-se no Manual de Fiscalização e Gestão de Contratos publicado pela CGM para melhor desempenho de suas funções, conforme disponível no site da Administração Municipal (</w:t>
      </w:r>
      <w:hyperlink r:id="rId9">
        <w:r>
          <w:rPr>
            <w:rStyle w:val="Hyperlink"/>
            <w:rFonts w:ascii="Arial" w:eastAsiaTheme="minorHAnsi" w:hAnsi="Arial" w:cstheme="minorHAnsi"/>
            <w:lang w:eastAsia="en-US"/>
          </w:rPr>
          <w:t>https://portal.uberaba.mg.gov.br/secretaria_paginas/340/1</w:t>
        </w:r>
      </w:hyperlink>
      <w:r>
        <w:rPr>
          <w:rFonts w:ascii="Arial" w:eastAsiaTheme="minorHAnsi" w:hAnsi="Arial" w:cstheme="minorHAnsi"/>
          <w:lang w:eastAsia="en-US"/>
        </w:rPr>
        <w:t>).</w:t>
      </w:r>
    </w:p>
    <w:p w14:paraId="6A7F9DB8" w14:textId="77777777" w:rsidR="003C6182" w:rsidRDefault="003C6182" w:rsidP="003C6182">
      <w:pPr>
        <w:spacing w:after="0" w:line="240" w:lineRule="auto"/>
        <w:jc w:val="both"/>
        <w:rPr>
          <w:rFonts w:ascii="Arial" w:hAnsi="Arial" w:cstheme="minorHAnsi"/>
        </w:rPr>
      </w:pPr>
    </w:p>
    <w:p w14:paraId="3CD28618" w14:textId="77777777" w:rsidR="003C6182" w:rsidRDefault="003C6182" w:rsidP="003C6182">
      <w:pPr>
        <w:suppressAutoHyphens w:val="0"/>
        <w:spacing w:after="0" w:line="240" w:lineRule="auto"/>
        <w:jc w:val="both"/>
        <w:rPr>
          <w:rFonts w:ascii="Arial" w:hAnsi="Arial" w:cstheme="minorHAnsi"/>
          <w:b/>
          <w:bCs/>
        </w:rPr>
      </w:pPr>
      <w:r>
        <w:rPr>
          <w:rFonts w:ascii="Arial" w:hAnsi="Arial" w:cstheme="minorHAnsi"/>
          <w:b/>
          <w:bCs/>
        </w:rPr>
        <w:t>6.11 - Obrigação das partes:</w:t>
      </w:r>
    </w:p>
    <w:p w14:paraId="736F0FEC" w14:textId="77777777" w:rsidR="003C6182" w:rsidRDefault="003C6182" w:rsidP="003C6182">
      <w:pPr>
        <w:suppressAutoHyphens w:val="0"/>
        <w:spacing w:after="0" w:line="240" w:lineRule="auto"/>
        <w:jc w:val="both"/>
        <w:rPr>
          <w:rFonts w:ascii="Arial" w:hAnsi="Arial" w:cstheme="minorHAnsi"/>
          <w:b/>
          <w:bCs/>
        </w:rPr>
      </w:pPr>
    </w:p>
    <w:p w14:paraId="06C2BC56" w14:textId="77777777" w:rsidR="003C6182" w:rsidRDefault="003C6182" w:rsidP="003C6182">
      <w:pPr>
        <w:suppressAutoHyphens w:val="0"/>
        <w:spacing w:after="0" w:line="240" w:lineRule="auto"/>
        <w:jc w:val="both"/>
      </w:pPr>
      <w:r>
        <w:rPr>
          <w:rFonts w:asciiTheme="minorHAnsi" w:eastAsiaTheme="minorHAnsi" w:hAnsiTheme="minorHAnsi" w:cstheme="minorHAnsi"/>
          <w:b/>
          <w:bCs/>
          <w:color w:val="000000"/>
          <w:lang w:eastAsia="en-US"/>
        </w:rPr>
        <w:t>6.11.1 - Da contratada:</w:t>
      </w:r>
    </w:p>
    <w:p w14:paraId="77BFDC6C" w14:textId="77777777" w:rsidR="003C6182" w:rsidRDefault="003C6182" w:rsidP="003C6182">
      <w:pPr>
        <w:suppressAutoHyphens w:val="0"/>
        <w:spacing w:after="0" w:line="240" w:lineRule="auto"/>
        <w:jc w:val="both"/>
        <w:rPr>
          <w:rFonts w:asciiTheme="minorHAnsi" w:eastAsiaTheme="minorHAnsi" w:hAnsiTheme="minorHAnsi" w:cstheme="minorHAnsi"/>
          <w:b/>
          <w:bCs/>
          <w:color w:val="000000"/>
          <w:lang w:eastAsia="en-US"/>
        </w:rPr>
      </w:pPr>
    </w:p>
    <w:p w14:paraId="16780962"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6.11.1.1 - Fornecer os serviços nas quantidades, prazos e condições pactuadas, de acordo com as exigências constantes neste Termo de Referência.</w:t>
      </w:r>
    </w:p>
    <w:p w14:paraId="160CA8AE" w14:textId="77777777" w:rsidR="003C6182" w:rsidRDefault="003C6182" w:rsidP="003C6182">
      <w:pPr>
        <w:suppressAutoHyphens w:val="0"/>
        <w:spacing w:after="0" w:line="240" w:lineRule="auto"/>
        <w:jc w:val="both"/>
        <w:rPr>
          <w:rFonts w:asciiTheme="minorHAnsi" w:eastAsia="Arial" w:hAnsiTheme="minorHAnsi" w:cstheme="minorHAnsi"/>
          <w:color w:val="000000"/>
          <w:lang w:eastAsia="en-US"/>
        </w:rPr>
      </w:pPr>
    </w:p>
    <w:p w14:paraId="7EAFD7E6"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w:t>
      </w:r>
      <w:r>
        <w:rPr>
          <w:rFonts w:asciiTheme="minorHAnsi" w:eastAsia="Arial" w:hAnsiTheme="minorHAnsi" w:cstheme="minorHAnsi"/>
          <w:color w:val="000000"/>
          <w:lang w:eastAsia="en-US"/>
        </w:rPr>
        <w:t>2 - Executar os serviços, objeto deste Termo de Referência, em conformidade com os parâmetros delineados em propostas apresentadas e com os rigores previsíveis em normas de regência e segurança.</w:t>
      </w:r>
    </w:p>
    <w:p w14:paraId="3AFA97B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A9AA5B0"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6.11.1.3 - Emitir faturas no valor pactuado, apresentando-as à contratante para ateste e pagamento.</w:t>
      </w:r>
    </w:p>
    <w:p w14:paraId="59D32DD9"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592C0AA"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6.11.1.4 - Atender prontamente as orientações e exigências inerentes à execução do objeto contratado.</w:t>
      </w:r>
    </w:p>
    <w:p w14:paraId="39F603A3"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2DF661CD"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 xml:space="preserve">6.11.1.5 - Reparar, remover, refazer ou substituir, às suas expensas, no todo ou em parte, os serviços em que se verificarem defeitos ou incorreções resultantes da execução, no prazo máximo de </w:t>
      </w:r>
      <w:r>
        <w:rPr>
          <w:rFonts w:asciiTheme="minorHAnsi" w:eastAsiaTheme="minorHAnsi" w:hAnsiTheme="minorHAnsi" w:cstheme="minorHAnsi"/>
          <w:color w:val="000000"/>
          <w:shd w:val="clear" w:color="auto" w:fill="FFFF00"/>
          <w:lang w:eastAsia="en-US"/>
        </w:rPr>
        <w:t>07 (sete) dias corridos</w:t>
      </w:r>
      <w:r>
        <w:rPr>
          <w:rFonts w:asciiTheme="minorHAnsi" w:eastAsiaTheme="minorHAnsi" w:hAnsiTheme="minorHAnsi" w:cstheme="minorHAnsi"/>
          <w:color w:val="000000"/>
          <w:lang w:eastAsia="en-US"/>
        </w:rPr>
        <w:t>, contados a partir da data de notificação.</w:t>
      </w:r>
    </w:p>
    <w:p w14:paraId="6012CA4A"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BE76A66"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6.11.1.6 - Assegurar ao contratante o direito de sustar, recusar, mandar desfazer ou refazer qualquer fração dos serviços ou a totalidade dos serviços que não estejam de acordo com as normas, especificações técnicas e critérios pactuados, recomendados neste Termo de Referência.</w:t>
      </w:r>
    </w:p>
    <w:p w14:paraId="07E9AC0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2A78CA9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6.11.1.7 - Assumir inteira responsabilidade pela entrega dos serviços.</w:t>
      </w:r>
    </w:p>
    <w:p w14:paraId="77006149"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64A11F55"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lastRenderedPageBreak/>
        <w:t>6.11.1.8 - Responsabilizar-se pela garantia dos materiais utilizados dentro dos padrões adequados de qualidade, segurança, durabilidade e desempenho, conforme previsto na legislação em vigor e na forma exigida neste Termo de Referência.</w:t>
      </w:r>
    </w:p>
    <w:p w14:paraId="143BFCCA"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5C5D7CFD"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6.11.1.9 - Responsabilizar-se pelos encargos trabalhistas, previdenciários, fiscais e comerciais resultantes da execução do objeto deste Termo de Referência.</w:t>
      </w:r>
    </w:p>
    <w:p w14:paraId="0990EB2D"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79ADB17"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6.11.1.10 - Não transferir para a contratante a responsabilidade pelo pagamento dos encargos estabelecidos no item anterior quando houver inadimplência da contratada, nem onerar o objeto deste Termo de Referência.</w:t>
      </w:r>
    </w:p>
    <w:p w14:paraId="2AD3CE9C"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AA9F491"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6.11.1.11 - Manter, durante toda a execução do objeto, em compatibilidade com as obrigações por ele assumidas, todas as condições de habilitação e qualificação exigidas na licitação.</w:t>
      </w:r>
    </w:p>
    <w:p w14:paraId="05181381"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7B0F18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6.11.1.12 - Manter preposto, aceito pela Administração, para representá-lo na execução do objeto contratado.</w:t>
      </w:r>
    </w:p>
    <w:p w14:paraId="2A2E0A87"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356B203" w14:textId="77777777" w:rsidR="003C6182" w:rsidRDefault="003C6182" w:rsidP="003C6182">
      <w:pPr>
        <w:tabs>
          <w:tab w:val="left" w:pos="7669"/>
        </w:tabs>
        <w:spacing w:after="0" w:line="240" w:lineRule="auto"/>
        <w:jc w:val="both"/>
      </w:pPr>
      <w:r>
        <w:rPr>
          <w:rFonts w:asciiTheme="minorHAnsi" w:eastAsiaTheme="minorHAnsi" w:hAnsiTheme="minorHAnsi" w:cstheme="minorHAnsi"/>
          <w:color w:val="000000"/>
          <w:lang w:eastAsia="en-US"/>
        </w:rPr>
        <w:t>6.11.1.13</w:t>
      </w:r>
      <w:r>
        <w:rPr>
          <w:rFonts w:asciiTheme="minorHAnsi" w:hAnsiTheme="minorHAnsi" w:cstheme="minorHAnsi"/>
        </w:rPr>
        <w:t xml:space="preserve"> - Proceder à substituição do pessoal, quando necessário, que por qualquer motivo fique impossibilitado de realizar a entrega do produto.</w:t>
      </w:r>
    </w:p>
    <w:p w14:paraId="6FF7F62D" w14:textId="77777777" w:rsidR="003C6182" w:rsidRDefault="003C6182" w:rsidP="003C6182">
      <w:pPr>
        <w:tabs>
          <w:tab w:val="left" w:pos="7669"/>
        </w:tabs>
        <w:spacing w:after="0" w:line="240" w:lineRule="auto"/>
        <w:jc w:val="both"/>
        <w:rPr>
          <w:rFonts w:asciiTheme="minorHAnsi" w:hAnsiTheme="minorHAnsi" w:cstheme="minorHAnsi"/>
        </w:rPr>
      </w:pPr>
    </w:p>
    <w:p w14:paraId="16AC1B6E"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6.11.1.14 - Cientificar a Administração do andamento dos serviços, quando for o caso.</w:t>
      </w:r>
    </w:p>
    <w:p w14:paraId="63A500D5"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C1DDC38"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 xml:space="preserve">6.11.1.15 - </w:t>
      </w:r>
      <w:r>
        <w:rPr>
          <w:rFonts w:asciiTheme="minorHAnsi" w:hAnsiTheme="minorHAnsi" w:cstheme="minorHAnsi"/>
        </w:rPr>
        <w:t>Responsabilizar-se por danos causados diretamente à Administração ou a terceiros, decorrentes de sua culpa ou dolo na execução dos serviços ou por seu empregado ou preposto, não excluindo ou reduzindo essa responsabilidade à fiscalização.</w:t>
      </w:r>
    </w:p>
    <w:p w14:paraId="30963F50"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F07BA48"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6.11.1.16 - Guardar sigilo sobre todas as informações obtidas em decorrência do cumprimento das obrigações.</w:t>
      </w:r>
    </w:p>
    <w:p w14:paraId="368203F2"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4DE1FB3"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4872E620"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7AF33A21"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6.11.1.18 -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00A026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7B0AA0A6"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6.11.1.19 - A Contratada deverá manter atualizado o cadastro do estabelecimento nos autos, inclusive quanto às alterações do estatuto social e endereço do estabelecimento.</w:t>
      </w:r>
    </w:p>
    <w:p w14:paraId="61C1F6D7" w14:textId="77777777" w:rsidR="003C6182" w:rsidRDefault="003C6182" w:rsidP="003C6182">
      <w:pPr>
        <w:suppressAutoHyphens w:val="0"/>
        <w:spacing w:after="0" w:line="240" w:lineRule="auto"/>
        <w:jc w:val="both"/>
      </w:pPr>
    </w:p>
    <w:p w14:paraId="69277DBB" w14:textId="77777777" w:rsidR="003C6182" w:rsidRDefault="003C6182" w:rsidP="003C6182">
      <w:pPr>
        <w:suppressAutoHyphens w:val="0"/>
        <w:spacing w:after="0" w:line="240" w:lineRule="auto"/>
        <w:jc w:val="both"/>
      </w:pPr>
      <w:r>
        <w:rPr>
          <w:rFonts w:asciiTheme="minorHAnsi" w:eastAsiaTheme="minorHAnsi" w:hAnsiTheme="minorHAnsi" w:cstheme="minorHAnsi"/>
          <w:b/>
          <w:bCs/>
          <w:color w:val="000000"/>
          <w:lang w:eastAsia="en-US"/>
        </w:rPr>
        <w:t>6.11.2 - Da contratante:</w:t>
      </w:r>
    </w:p>
    <w:p w14:paraId="2B0F50CB" w14:textId="77777777" w:rsidR="003C6182" w:rsidRDefault="003C6182" w:rsidP="003C6182">
      <w:pPr>
        <w:suppressAutoHyphens w:val="0"/>
        <w:spacing w:after="0" w:line="240" w:lineRule="auto"/>
        <w:jc w:val="both"/>
        <w:rPr>
          <w:rFonts w:asciiTheme="minorHAnsi" w:eastAsiaTheme="minorHAnsi" w:hAnsiTheme="minorHAnsi" w:cstheme="minorHAnsi"/>
          <w:b/>
          <w:bCs/>
          <w:color w:val="000000"/>
          <w:lang w:eastAsia="en-US"/>
        </w:rPr>
      </w:pPr>
    </w:p>
    <w:p w14:paraId="059B37C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6.11.2.1 - Acompanhar, fiscalizar e atestar nas notas fiscais/faturas a efetivo entrega do objeto deste Termo de Referência.</w:t>
      </w:r>
    </w:p>
    <w:p w14:paraId="2EB720A3"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26BDD2A"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6.11.2.2 - Rejeitar, no todo ou em parte, os serviços prestados, caso estiverem em desacordo com a especificação da proposta de preços da contratada.</w:t>
      </w:r>
    </w:p>
    <w:p w14:paraId="3F1066D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7345B34C"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6.11.2.3 - Notificar a contratada no caso de irregularidades encontradas na execução dos serviços.</w:t>
      </w:r>
    </w:p>
    <w:p w14:paraId="53FC541C"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233866C"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6.11.2.4 - Solicitar o reparo, correção, ou refazimento dos serviços em que se verificarem vícios, defeitos ou incorreções.</w:t>
      </w:r>
    </w:p>
    <w:p w14:paraId="5DB8A550"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FAAE43A"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6.11.2.5 - Conceder prazo de 07 (sete) dias corridos, após a notificação, para a contratada regularizar as falhas observadas.</w:t>
      </w:r>
    </w:p>
    <w:p w14:paraId="2A0249B5"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4D266EB"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6.11.2.6 - Prestar as informações e esclarecimentos que venham a ser solicitados pela contratada.</w:t>
      </w:r>
    </w:p>
    <w:p w14:paraId="06C307C3"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30D74C6" w14:textId="77777777" w:rsidR="003C6182" w:rsidRDefault="003C6182" w:rsidP="003C6182">
      <w:pPr>
        <w:pStyle w:val="Recuodecorpodetexto31"/>
        <w:ind w:left="0" w:firstLine="0"/>
      </w:pPr>
      <w:r>
        <w:rPr>
          <w:rFonts w:eastAsiaTheme="minorHAnsi" w:cstheme="minorHAnsi"/>
          <w:color w:val="000000"/>
          <w:sz w:val="22"/>
          <w:szCs w:val="22"/>
          <w:lang w:eastAsia="en-US"/>
        </w:rPr>
        <w:t>6.11.2.7</w:t>
      </w:r>
      <w:r>
        <w:rPr>
          <w:rFonts w:cstheme="minorHAnsi"/>
          <w:sz w:val="22"/>
          <w:szCs w:val="22"/>
        </w:rPr>
        <w:t xml:space="preserve"> - Paralisar ou suspender, a qualquer tempo, a execução dos serviços, de forma parcial ou total, mediante pagamento único e exclusivo do que foi executado.</w:t>
      </w:r>
    </w:p>
    <w:p w14:paraId="3645747F"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2192F832"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6.11.2.8 - Aplicar à contratada as sanções regulamentares.</w:t>
      </w:r>
    </w:p>
    <w:p w14:paraId="1E48484B"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560A2C9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6.11.2.9 - Exigir o cumprimento dos recolhimentos tributários, trabalhistas e previdenciários através dos documentos pertinentes.</w:t>
      </w:r>
    </w:p>
    <w:p w14:paraId="5F5D009B"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DED2828" w14:textId="77777777" w:rsidR="003C6182" w:rsidRDefault="003C6182" w:rsidP="003C6182">
      <w:pPr>
        <w:pStyle w:val="Standard"/>
        <w:snapToGrid w:val="0"/>
        <w:jc w:val="both"/>
        <w:rPr>
          <w:lang w:val="pt-BR"/>
        </w:rPr>
      </w:pPr>
      <w:r>
        <w:rPr>
          <w:rFonts w:asciiTheme="minorHAnsi" w:eastAsiaTheme="minorHAnsi" w:hAnsiTheme="minorHAnsi" w:cstheme="minorHAnsi"/>
          <w:sz w:val="22"/>
          <w:szCs w:val="22"/>
          <w:lang w:val="pt-BR"/>
        </w:rPr>
        <w:t xml:space="preserve">6.11.2.10 - </w:t>
      </w:r>
      <w:r>
        <w:rPr>
          <w:rFonts w:asciiTheme="minorHAnsi" w:hAnsiTheme="minorHAnsi" w:cstheme="minorHAnsi"/>
          <w:sz w:val="22"/>
          <w:szCs w:val="22"/>
          <w:lang w:val="pt-BR"/>
        </w:rPr>
        <w:t>Permitir que o pessoal da contratada acesse o local de execução da entrega quando for necessário.</w:t>
      </w:r>
    </w:p>
    <w:p w14:paraId="5E2A44F2" w14:textId="77777777" w:rsidR="003C6182" w:rsidRDefault="003C6182" w:rsidP="003C6182">
      <w:pPr>
        <w:pStyle w:val="Standard"/>
        <w:snapToGrid w:val="0"/>
        <w:jc w:val="both"/>
        <w:rPr>
          <w:rFonts w:asciiTheme="minorHAnsi" w:hAnsiTheme="minorHAnsi" w:cstheme="minorHAnsi"/>
          <w:sz w:val="22"/>
          <w:szCs w:val="22"/>
          <w:lang w:val="pt-BR"/>
        </w:rPr>
      </w:pPr>
    </w:p>
    <w:p w14:paraId="16A3DD85" w14:textId="77777777" w:rsidR="003C6182" w:rsidRDefault="003C6182" w:rsidP="003C6182">
      <w:pPr>
        <w:pStyle w:val="Recuodecorpodetexto31"/>
        <w:ind w:left="0" w:firstLine="0"/>
      </w:pPr>
      <w:r>
        <w:rPr>
          <w:rFonts w:eastAsiaTheme="minorHAnsi" w:cstheme="minorHAnsi"/>
          <w:color w:val="000000"/>
          <w:sz w:val="22"/>
          <w:szCs w:val="22"/>
          <w:lang w:eastAsia="en-US"/>
        </w:rPr>
        <w:t xml:space="preserve">6.11.2.11 </w:t>
      </w:r>
      <w:r>
        <w:rPr>
          <w:rFonts w:cstheme="minorHAnsi"/>
          <w:sz w:val="22"/>
          <w:szCs w:val="22"/>
        </w:rPr>
        <w:t>- Efetuar o pagamento na forma e prazo previsto neste Termo de Referência.</w:t>
      </w:r>
    </w:p>
    <w:p w14:paraId="2775F67C" w14:textId="77777777" w:rsidR="003C6182" w:rsidRDefault="003C6182" w:rsidP="003C6182">
      <w:pPr>
        <w:pStyle w:val="Recuodecorpodetexto31"/>
        <w:ind w:left="0" w:firstLine="0"/>
        <w:rPr>
          <w:rFonts w:asciiTheme="minorHAnsi" w:hAnsiTheme="minorHAnsi" w:cstheme="minorHAnsi"/>
          <w:sz w:val="22"/>
          <w:szCs w:val="22"/>
        </w:rPr>
      </w:pPr>
    </w:p>
    <w:p w14:paraId="737DAB3E" w14:textId="77777777" w:rsidR="003C6182" w:rsidRDefault="003C6182" w:rsidP="003C6182">
      <w:pPr>
        <w:pStyle w:val="Recuodecorpodetexto31"/>
        <w:ind w:left="0" w:firstLine="0"/>
      </w:pPr>
      <w:r>
        <w:rPr>
          <w:rFonts w:eastAsiaTheme="minorHAnsi" w:cstheme="minorHAnsi"/>
          <w:color w:val="000000"/>
          <w:sz w:val="22"/>
          <w:szCs w:val="22"/>
          <w:lang w:eastAsia="en-US"/>
        </w:rPr>
        <w:t>6.11.2.12</w:t>
      </w:r>
      <w:r>
        <w:rPr>
          <w:rFonts w:cstheme="minorHAnsi"/>
          <w:sz w:val="22"/>
          <w:szCs w:val="22"/>
        </w:rPr>
        <w:t xml:space="preserve"> - Comunicar à contratada sobre alterações de qualquer natureza que venha a ocorrer.</w:t>
      </w:r>
    </w:p>
    <w:p w14:paraId="371F4C34" w14:textId="77777777" w:rsidR="003C6182" w:rsidRDefault="003C6182" w:rsidP="003C6182">
      <w:pPr>
        <w:pStyle w:val="Recuodecorpodetexto31"/>
        <w:ind w:left="0" w:firstLine="0"/>
        <w:rPr>
          <w:rFonts w:asciiTheme="minorHAnsi" w:hAnsiTheme="minorHAnsi" w:cstheme="minorHAnsi"/>
          <w:sz w:val="22"/>
          <w:szCs w:val="22"/>
        </w:rPr>
      </w:pPr>
    </w:p>
    <w:p w14:paraId="46BB4945" w14:textId="77777777" w:rsidR="003C6182" w:rsidRDefault="003C6182" w:rsidP="003C6182">
      <w:pPr>
        <w:pStyle w:val="Recuodecorpodetexto31"/>
        <w:ind w:left="0" w:firstLine="0"/>
        <w:rPr>
          <w:sz w:val="22"/>
          <w:szCs w:val="22"/>
        </w:rPr>
      </w:pPr>
      <w:r>
        <w:rPr>
          <w:rFonts w:eastAsiaTheme="minorHAnsi" w:cstheme="minorHAnsi"/>
          <w:color w:val="000000"/>
          <w:sz w:val="22"/>
          <w:szCs w:val="22"/>
          <w:lang w:eastAsia="en-US"/>
        </w:rPr>
        <w:t>6.11.2.</w:t>
      </w:r>
      <w:r>
        <w:rPr>
          <w:rFonts w:eastAsiaTheme="minorHAnsi" w:cstheme="minorHAnsi"/>
          <w:color w:val="000000"/>
          <w:sz w:val="22"/>
          <w:szCs w:val="22"/>
        </w:rPr>
        <w:t>13</w:t>
      </w:r>
      <w:r>
        <w:rPr>
          <w:sz w:val="22"/>
          <w:szCs w:val="22"/>
        </w:rPr>
        <w:t xml:space="preserve"> - Promover a fiscalização e conferência dos serviços prestados pela contratada e atestar os documentos fiscais pertinentes, podendo sustar, recusar, mandar refazer ou desfazer qualquer procedimento que não esteja de acordo com este Termo de Referência.</w:t>
      </w:r>
    </w:p>
    <w:p w14:paraId="19F6C8D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B84963C"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7 - CRITÉRIOS DE MEDIÇÃO E PAGAMENTO</w:t>
      </w:r>
    </w:p>
    <w:p w14:paraId="18844E5F" w14:textId="77777777" w:rsidR="003C6182" w:rsidRDefault="003C6182" w:rsidP="003C6182">
      <w:pPr>
        <w:tabs>
          <w:tab w:val="left" w:pos="7669"/>
        </w:tabs>
        <w:spacing w:after="0" w:line="240" w:lineRule="auto"/>
        <w:jc w:val="both"/>
        <w:rPr>
          <w:rFonts w:asciiTheme="minorHAnsi" w:hAnsiTheme="minorHAnsi" w:cstheme="minorHAnsi"/>
        </w:rPr>
      </w:pPr>
    </w:p>
    <w:p w14:paraId="26BF4C6F" w14:textId="77777777" w:rsidR="003C6182" w:rsidRDefault="003C6182" w:rsidP="003C6182">
      <w:pPr>
        <w:tabs>
          <w:tab w:val="left" w:pos="7669"/>
        </w:tabs>
        <w:spacing w:after="0" w:line="240" w:lineRule="auto"/>
        <w:jc w:val="both"/>
        <w:rPr>
          <w:rFonts w:asciiTheme="minorHAnsi" w:hAnsiTheme="minorHAnsi" w:cstheme="minorHAnsi"/>
          <w:b/>
          <w:bCs/>
          <w:i/>
          <w:iCs/>
          <w:color w:val="FF0000"/>
        </w:rPr>
      </w:pPr>
      <w:r>
        <w:rPr>
          <w:rFonts w:ascii="Arial" w:hAnsi="Arial" w:cstheme="minorHAnsi"/>
          <w:b/>
          <w:bCs/>
          <w:i/>
          <w:iCs/>
          <w:color w:val="FF0000"/>
        </w:rPr>
        <w:t>Nota:</w:t>
      </w:r>
    </w:p>
    <w:p w14:paraId="13E40177" w14:textId="77777777" w:rsidR="003C6182" w:rsidRDefault="003C6182" w:rsidP="003C6182">
      <w:pPr>
        <w:tabs>
          <w:tab w:val="left" w:pos="7669"/>
        </w:tabs>
        <w:spacing w:after="0" w:line="240" w:lineRule="auto"/>
        <w:jc w:val="both"/>
        <w:rPr>
          <w:rFonts w:asciiTheme="minorHAnsi" w:hAnsiTheme="minorHAnsi" w:cstheme="minorHAnsi"/>
        </w:rPr>
      </w:pPr>
    </w:p>
    <w:p w14:paraId="2D18DC1E"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A execução dos contratos deve ser acompanhada por meio de instrumentos de controle que permitam a mensuração de resultados e adequação dos serviços prestados. Estes instrumentos de controle, o Instrumento de Medição de Resultado - IMR ou instrumento equivalente, foram idealizados, inicialmente, para contratos de prestação de serviços como mecanismo de monitoramento e mensuração da qualidade e pontualidade na prestação dos serviços e, consequentemente, como forma de adequar os valores devidos como pagamento aos índices de qualidade verificados.</w:t>
      </w:r>
      <w:r>
        <w:rPr>
          <w:rFonts w:asciiTheme="minorHAnsi" w:hAnsiTheme="minorHAnsi" w:cstheme="minorHAnsi"/>
          <w:i/>
          <w:iCs/>
          <w:color w:val="FF0000"/>
        </w:rPr>
        <w:t xml:space="preserve"> Ou seja, a contratada receberá o que ela cumpriu fielmente de acordo com o contrato.</w:t>
      </w:r>
    </w:p>
    <w:p w14:paraId="2DC132FB"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67CD96FB"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 xml:space="preserve">Contudo, para correta aplicação da regra insculpida acima, é necessário que o órgão estabeleça quais são os critérios de avaliação e os devidos parâmetros, de forma a se obter uma fórmula que permita quantificar o grau de satisfação na execução do objeto contratado, e, consequentemente, o montante devido em pagamento. Sem o devido estabelecimento dos critérios e parâmetros de avaliação dos itens previstos no artigo, a cláusula torna-se inexequível, absolutamente destituída de efeitos. Consequentemente, para que seja possível efetuar os descontos ou adequações no montante a ser pago à contratada, é necessário definir, objetivamente, quais os parâmetros para mensuração do percentual do pagamento devido em razão dos níveis esperados de qualidade da prestação do serviço. </w:t>
      </w:r>
    </w:p>
    <w:p w14:paraId="5526062E"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30DBA38D" w14:textId="77777777" w:rsidR="007B0FA3" w:rsidRDefault="003C6182" w:rsidP="003C6182">
      <w:pPr>
        <w:tabs>
          <w:tab w:val="left" w:pos="7669"/>
        </w:tabs>
        <w:spacing w:after="0" w:line="240" w:lineRule="auto"/>
        <w:jc w:val="both"/>
        <w:rPr>
          <w:rFonts w:ascii="Arial" w:hAnsi="Arial" w:cstheme="minorHAnsi"/>
          <w:i/>
          <w:iCs/>
          <w:color w:val="FF0000"/>
        </w:rPr>
      </w:pPr>
      <w:r>
        <w:rPr>
          <w:rFonts w:ascii="Arial" w:hAnsi="Arial" w:cstheme="minorHAnsi"/>
          <w:i/>
          <w:iCs/>
          <w:color w:val="FF0000"/>
        </w:rPr>
        <w:t xml:space="preserve">Muito embora seja necessária a aferição do serviço para pagamento com base em resultados, excepcionalmente, é aceitável a adoção de critério de remuneração do contratado por postos de trabalho, o que é prática comum quando se trata de serviços contínuos executados em regime de dedicação exclusiva de mão de obra. Em situações tais, a Administração deverá justificar a inviabilidade de adotar critério de mensuração dos resultados para o pagamento do contratado, definindo no Estudo Técnico Preliminar o método de cálculo para quantidades e tipos de postos necessários à contratação. Além disso, na adoção de postos de trabalho, admite-se a flexibilização da execução da atividade ao longo do horário de expediente, vedando-se, </w:t>
      </w:r>
    </w:p>
    <w:p w14:paraId="21E0C815" w14:textId="77777777" w:rsidR="007B0FA3" w:rsidRDefault="007B0FA3" w:rsidP="003C6182">
      <w:pPr>
        <w:tabs>
          <w:tab w:val="left" w:pos="7669"/>
        </w:tabs>
        <w:spacing w:after="0" w:line="240" w:lineRule="auto"/>
        <w:jc w:val="both"/>
        <w:rPr>
          <w:rFonts w:ascii="Arial" w:hAnsi="Arial" w:cstheme="minorHAnsi"/>
          <w:i/>
          <w:iCs/>
          <w:color w:val="FF0000"/>
        </w:rPr>
      </w:pPr>
    </w:p>
    <w:p w14:paraId="2EC7FB3D" w14:textId="751E2E3D"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por outro lado, a realização de horas extras ou pagamento de adicionais não previstos nem estimados originariamente no ato convocatório ou termo de referência.</w:t>
      </w:r>
    </w:p>
    <w:p w14:paraId="48FE158C"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568D7326"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Os critérios de medição por postos de trabalho referem-se à forma como a execução dos serviços é avaliada e remunerada com base na quantidade de postos de trabalho efetivamente ocupados e utilizados para a prestação do serviço. Esse método é especialmente relevante em contratos de serviços contínuos, onde a prestação é realizada de forma regular e contínua ao longo do tempo.</w:t>
      </w:r>
    </w:p>
    <w:p w14:paraId="0B876A1A"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64FE0D22"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lastRenderedPageBreak/>
        <w:t>Esses critérios podem incluir:</w:t>
      </w:r>
    </w:p>
    <w:p w14:paraId="014AB935"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2AAFD04A"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1. Número de Postos de Trabalho: A medição é feita com base na quantidade de profissionais alocados para a execução do serviço, considerando a carga horária e a função desempenhada.</w:t>
      </w:r>
    </w:p>
    <w:p w14:paraId="35D67CE7"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00827CFB"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2. Qualidade e Efetividade: Além da quantidade, pode-se avaliar a qualidade do trabalho realizado por cada posto de trabalho, levando em conta a eficiência e a produtividade dos profissionais.</w:t>
      </w:r>
    </w:p>
    <w:p w14:paraId="290156E4"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336F3B07"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3. Condições de Trabalho: A medição pode também considerar as condições em que os postos de trabalho são mantidos, como a adequação de equipamentos e infraestrutura.</w:t>
      </w:r>
    </w:p>
    <w:p w14:paraId="4D38447C"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02A82F71"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4. Relatórios de Atividades: A empresa contratada pode ser obrigada a apresentar relatórios periódicos que detalhem a ocupação dos postos de trabalho, as atividades realizadas e o desempenho dos profissionais.</w:t>
      </w:r>
    </w:p>
    <w:p w14:paraId="0930AA84"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2B0A40BB"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Esses critérios são importantes para garantir que a administração pública pague apenas pelos serviços efetivamente prestados e que a qualidade do serviço seja mantida ao longo do contrato. A utilização de critérios de medição claros e objetivos ajuda a assegurar a transparência e a eficiência na execução dos serviços contínuos.</w:t>
      </w:r>
    </w:p>
    <w:p w14:paraId="436207F0"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22D74DC1"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Orientação do TCU sobre critérios de medição e pagamento:</w:t>
      </w:r>
    </w:p>
    <w:p w14:paraId="38CEB2E4" w14:textId="77777777" w:rsidR="003C6182" w:rsidRDefault="003C6182" w:rsidP="003C6182">
      <w:pPr>
        <w:tabs>
          <w:tab w:val="left" w:pos="7669"/>
        </w:tabs>
        <w:spacing w:after="0" w:line="240" w:lineRule="auto"/>
        <w:jc w:val="both"/>
        <w:rPr>
          <w:rFonts w:asciiTheme="minorHAnsi" w:hAnsiTheme="minorHAnsi" w:cstheme="minorHAnsi"/>
          <w:i/>
          <w:iCs/>
          <w:color w:val="FF0000"/>
        </w:rPr>
      </w:pPr>
      <w:hyperlink r:id="rId10">
        <w:r>
          <w:rPr>
            <w:rStyle w:val="Hyperlink"/>
            <w:rFonts w:ascii="Arial" w:hAnsi="Arial" w:cstheme="minorHAnsi"/>
            <w:i/>
            <w:iCs/>
            <w:color w:val="FF0000"/>
          </w:rPr>
          <w:t>https://licitacoesecontratos.tcu.gov.br/4-3-7-criterios-de-medicao-e-de-pagamento-2/</w:t>
        </w:r>
      </w:hyperlink>
    </w:p>
    <w:p w14:paraId="6CB19D22"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74E6060D" w14:textId="77777777" w:rsidR="003C6182" w:rsidRDefault="003C6182" w:rsidP="003C6182">
      <w:pPr>
        <w:tabs>
          <w:tab w:val="left" w:pos="7669"/>
        </w:tabs>
        <w:spacing w:after="0" w:line="240" w:lineRule="auto"/>
        <w:jc w:val="both"/>
        <w:rPr>
          <w:rFonts w:asciiTheme="minorHAnsi" w:hAnsiTheme="minorHAnsi" w:cstheme="minorHAnsi"/>
          <w:b/>
          <w:bCs/>
          <w:color w:val="FF0000"/>
          <w:u w:val="single"/>
        </w:rPr>
      </w:pPr>
      <w:r>
        <w:rPr>
          <w:rFonts w:ascii="Arial" w:hAnsi="Arial" w:cstheme="minorHAnsi"/>
          <w:b/>
          <w:bCs/>
          <w:color w:val="FF0000"/>
          <w:u w:val="single"/>
        </w:rPr>
        <w:t>Modelo de IMR do Governo Federal:</w:t>
      </w:r>
    </w:p>
    <w:p w14:paraId="378325B9" w14:textId="77777777" w:rsidR="003C6182" w:rsidRDefault="003C6182" w:rsidP="003C6182">
      <w:pPr>
        <w:tabs>
          <w:tab w:val="left" w:pos="7669"/>
        </w:tabs>
        <w:spacing w:after="0" w:line="240" w:lineRule="auto"/>
        <w:jc w:val="both"/>
        <w:rPr>
          <w:rFonts w:asciiTheme="minorHAnsi" w:hAnsiTheme="minorHAnsi" w:cstheme="minorHAnsi"/>
        </w:rPr>
      </w:pPr>
    </w:p>
    <w:p w14:paraId="3D4AED91" w14:textId="77777777" w:rsidR="003C6182" w:rsidRDefault="003C6182" w:rsidP="003C6182">
      <w:pPr>
        <w:tabs>
          <w:tab w:val="left" w:pos="7669"/>
        </w:tabs>
        <w:spacing w:after="0" w:line="240" w:lineRule="auto"/>
        <w:jc w:val="both"/>
      </w:pPr>
      <w:hyperlink r:id="rId11">
        <w:r>
          <w:rPr>
            <w:rStyle w:val="Hyperlink"/>
            <w:rFonts w:ascii="Arial" w:hAnsi="Arial" w:cstheme="minorHAnsi"/>
            <w:i/>
            <w:iCs/>
          </w:rPr>
          <w:t>https://www.gov.br/incra/pt-br/centrais-de-conteudos/publicacoes/editais-de-licitacoes/pregao/TO_anexo_X_edital_794_2021.pdf</w:t>
        </w:r>
      </w:hyperlink>
    </w:p>
    <w:p w14:paraId="7E88B8D3" w14:textId="77777777" w:rsidR="003C6182" w:rsidRDefault="003C6182" w:rsidP="003C6182">
      <w:pPr>
        <w:tabs>
          <w:tab w:val="left" w:pos="7669"/>
        </w:tabs>
        <w:spacing w:after="0" w:line="240" w:lineRule="auto"/>
        <w:jc w:val="both"/>
        <w:rPr>
          <w:rFonts w:asciiTheme="minorHAnsi" w:hAnsiTheme="minorHAnsi" w:cstheme="minorHAnsi"/>
        </w:rPr>
      </w:pPr>
    </w:p>
    <w:p w14:paraId="5E277F18" w14:textId="77777777" w:rsidR="003C6182" w:rsidRDefault="003C6182" w:rsidP="003C6182">
      <w:pPr>
        <w:tabs>
          <w:tab w:val="left" w:pos="7669"/>
        </w:tabs>
        <w:spacing w:after="0" w:line="240" w:lineRule="auto"/>
        <w:jc w:val="both"/>
        <w:rPr>
          <w:rFonts w:asciiTheme="minorHAnsi" w:hAnsiTheme="minorHAnsi" w:cstheme="minorHAnsi"/>
          <w:color w:val="FF0000"/>
        </w:rPr>
      </w:pPr>
      <w:r>
        <w:rPr>
          <w:rFonts w:ascii="Arial" w:hAnsi="Arial" w:cstheme="minorHAnsi"/>
          <w:color w:val="FF0000"/>
        </w:rPr>
        <w:t>Caso a Equipe de Planejamento da Contratação opte por utilizar o IMR, deverá utilizar os subitens 7.1 e 7.2 e 7.3, abaixo. Caso contrário, organizar a numeração a partir do subitem 7.4.</w:t>
      </w:r>
    </w:p>
    <w:p w14:paraId="2C43B315" w14:textId="77777777" w:rsidR="003C6182" w:rsidRDefault="003C6182" w:rsidP="003C6182">
      <w:pPr>
        <w:tabs>
          <w:tab w:val="left" w:pos="7669"/>
        </w:tabs>
        <w:spacing w:after="0" w:line="240" w:lineRule="auto"/>
        <w:jc w:val="both"/>
        <w:rPr>
          <w:rFonts w:asciiTheme="minorHAnsi" w:hAnsiTheme="minorHAnsi" w:cstheme="minorHAnsi"/>
        </w:rPr>
      </w:pPr>
    </w:p>
    <w:p w14:paraId="3C39EDAB" w14:textId="77777777" w:rsidR="003C6182" w:rsidRDefault="003C6182" w:rsidP="003C6182">
      <w:pPr>
        <w:tabs>
          <w:tab w:val="left" w:pos="7669"/>
        </w:tabs>
        <w:spacing w:after="0" w:line="240" w:lineRule="auto"/>
        <w:jc w:val="both"/>
        <w:rPr>
          <w:rFonts w:asciiTheme="minorHAnsi" w:hAnsiTheme="minorHAnsi" w:cstheme="minorHAnsi"/>
          <w:b/>
          <w:bCs/>
        </w:rPr>
      </w:pPr>
      <w:r>
        <w:rPr>
          <w:rFonts w:ascii="Arial" w:hAnsi="Arial" w:cstheme="minorHAnsi"/>
          <w:b/>
          <w:bCs/>
        </w:rPr>
        <w:t>7.1 - Critérios para o recebimento dos serviços:</w:t>
      </w:r>
    </w:p>
    <w:p w14:paraId="155F8613" w14:textId="77777777" w:rsidR="003C6182" w:rsidRDefault="003C6182" w:rsidP="003C6182">
      <w:pPr>
        <w:tabs>
          <w:tab w:val="left" w:pos="7669"/>
        </w:tabs>
        <w:spacing w:after="0" w:line="240" w:lineRule="auto"/>
        <w:jc w:val="both"/>
        <w:rPr>
          <w:rFonts w:asciiTheme="minorHAnsi" w:hAnsiTheme="minorHAnsi" w:cstheme="minorHAnsi"/>
        </w:rPr>
      </w:pPr>
    </w:p>
    <w:p w14:paraId="0CA74F49"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 xml:space="preserve">7.1.1 - Será adotado o IMR – Instrumento de Medição de Resultados, que busca garantir a disponibilidade mínima do serviço durante toda a contratação e está alinhado com as operações e necessidades do município. </w:t>
      </w:r>
    </w:p>
    <w:p w14:paraId="099968D5" w14:textId="77777777" w:rsidR="003C6182" w:rsidRDefault="003C6182" w:rsidP="003C6182">
      <w:pPr>
        <w:tabs>
          <w:tab w:val="left" w:pos="7669"/>
        </w:tabs>
        <w:spacing w:after="0" w:line="240" w:lineRule="auto"/>
        <w:jc w:val="both"/>
        <w:rPr>
          <w:rFonts w:asciiTheme="minorHAnsi" w:hAnsiTheme="minorHAnsi" w:cstheme="minorHAnsi"/>
        </w:rPr>
      </w:pPr>
    </w:p>
    <w:p w14:paraId="5D576787"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 xml:space="preserve">7.1.2 - A utilização do IMR – Instrumento de Medição de Resultados é limitada a </w:t>
      </w:r>
      <w:r>
        <w:rPr>
          <w:rFonts w:ascii="Arial" w:hAnsi="Arial" w:cstheme="minorHAnsi"/>
          <w:shd w:val="clear" w:color="auto" w:fill="FFFF00"/>
        </w:rPr>
        <w:t>20%</w:t>
      </w:r>
      <w:r>
        <w:rPr>
          <w:rFonts w:ascii="Arial" w:hAnsi="Arial" w:cstheme="minorHAnsi"/>
        </w:rPr>
        <w:t xml:space="preserve"> do valor mensal do contrato e não impede a aplicação concomitante de outros mecanismos para a avaliação da prestação dos serviços.</w:t>
      </w:r>
    </w:p>
    <w:p w14:paraId="7D2B9010" w14:textId="77777777" w:rsidR="003C6182" w:rsidRDefault="003C6182" w:rsidP="003C6182">
      <w:pPr>
        <w:tabs>
          <w:tab w:val="left" w:pos="7669"/>
        </w:tabs>
        <w:spacing w:after="0" w:line="240" w:lineRule="auto"/>
        <w:jc w:val="both"/>
        <w:rPr>
          <w:rFonts w:asciiTheme="minorHAnsi" w:hAnsiTheme="minorHAnsi" w:cstheme="minorHAnsi"/>
        </w:rPr>
      </w:pPr>
    </w:p>
    <w:p w14:paraId="0B42B6D8"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7.1.3 - O pagamento será efetuado em função dos resultados obtidos na contratação e balizar-se-á pela avaliação da qualidade da execução dos serviços e pelo Instrumento de Medição de Resultados – IMR.</w:t>
      </w:r>
    </w:p>
    <w:p w14:paraId="196D27DB" w14:textId="77777777" w:rsidR="003C6182" w:rsidRDefault="003C6182" w:rsidP="003C6182">
      <w:pPr>
        <w:tabs>
          <w:tab w:val="left" w:pos="7669"/>
        </w:tabs>
        <w:spacing w:after="0" w:line="240" w:lineRule="auto"/>
        <w:jc w:val="both"/>
        <w:rPr>
          <w:rFonts w:asciiTheme="minorHAnsi" w:hAnsiTheme="minorHAnsi" w:cstheme="minorHAnsi"/>
          <w:b/>
          <w:bCs/>
          <w:i/>
          <w:iCs/>
          <w:color w:val="FF0000"/>
        </w:rPr>
      </w:pPr>
    </w:p>
    <w:p w14:paraId="0B9EB68E" w14:textId="5EFA0F7E"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4 - Os serviços serão recebidos provisoriamente, no prazo de </w:t>
      </w:r>
      <w:r w:rsidRPr="00606963">
        <w:rPr>
          <w:rFonts w:ascii="Arial" w:hAnsi="Arial" w:cstheme="minorHAnsi"/>
          <w:color w:val="FF0000"/>
        </w:rPr>
        <w:t>[inserir dias]</w:t>
      </w:r>
      <w:r>
        <w:rPr>
          <w:rFonts w:ascii="Arial" w:hAnsi="Arial" w:cstheme="minorHAnsi"/>
        </w:rPr>
        <w:t>, pelo(s) fiscal(</w:t>
      </w:r>
      <w:r w:rsidR="00606963">
        <w:rPr>
          <w:rFonts w:ascii="Arial" w:hAnsi="Arial" w:cstheme="minorHAnsi"/>
        </w:rPr>
        <w:t>fisca</w:t>
      </w:r>
      <w:r>
        <w:rPr>
          <w:rFonts w:ascii="Arial" w:hAnsi="Arial" w:cstheme="minorHAnsi"/>
        </w:rPr>
        <w:t xml:space="preserve">is), mediante termos detalhados, quando verificado o cumprimento das exigências de caráter técnico e administrativo. </w:t>
      </w:r>
    </w:p>
    <w:p w14:paraId="62CE2FB0" w14:textId="77777777" w:rsidR="003C6182" w:rsidRDefault="003C6182" w:rsidP="003C6182">
      <w:pPr>
        <w:tabs>
          <w:tab w:val="left" w:pos="7669"/>
        </w:tabs>
        <w:spacing w:after="0" w:line="240" w:lineRule="auto"/>
        <w:jc w:val="both"/>
        <w:rPr>
          <w:rFonts w:asciiTheme="minorHAnsi" w:hAnsiTheme="minorHAnsi" w:cstheme="minorHAnsi"/>
        </w:rPr>
      </w:pPr>
    </w:p>
    <w:p w14:paraId="1B08656E"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5 - O prazo da disposição acima será contado do recebimento de comunicação de cobrança oriunda do contratado com a comprovação da prestação dos serviços a que se referem a parcela a ser paga.</w:t>
      </w:r>
    </w:p>
    <w:p w14:paraId="2C27F56B" w14:textId="77777777" w:rsidR="003C6182" w:rsidRDefault="003C6182" w:rsidP="003C6182">
      <w:pPr>
        <w:tabs>
          <w:tab w:val="left" w:pos="7669"/>
        </w:tabs>
        <w:spacing w:after="0" w:line="240" w:lineRule="auto"/>
        <w:jc w:val="both"/>
        <w:rPr>
          <w:rFonts w:asciiTheme="minorHAnsi" w:hAnsiTheme="minorHAnsi" w:cstheme="minorHAnsi"/>
        </w:rPr>
      </w:pPr>
    </w:p>
    <w:p w14:paraId="13FED627"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6 - O fiscal do contrato realizará o recebimento provisório dos serviços do contrato mediante termo detalhado que comprove o cumprimento das exigências de caráter técnico e administrativo. </w:t>
      </w:r>
    </w:p>
    <w:p w14:paraId="326A4633" w14:textId="77777777" w:rsidR="003C6182" w:rsidRDefault="003C6182" w:rsidP="003C6182">
      <w:pPr>
        <w:tabs>
          <w:tab w:val="left" w:pos="7669"/>
        </w:tabs>
        <w:spacing w:after="0" w:line="240" w:lineRule="auto"/>
        <w:jc w:val="both"/>
        <w:rPr>
          <w:rFonts w:asciiTheme="minorHAnsi" w:hAnsiTheme="minorHAnsi" w:cstheme="minorHAnsi"/>
        </w:rPr>
      </w:pPr>
    </w:p>
    <w:p w14:paraId="3213D69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7 - Para efeito de recebimento provisório, ao final de cada período mensal:</w:t>
      </w:r>
    </w:p>
    <w:p w14:paraId="3E1B2974" w14:textId="77777777" w:rsidR="003C6182" w:rsidRDefault="003C6182" w:rsidP="003C6182">
      <w:pPr>
        <w:tabs>
          <w:tab w:val="left" w:pos="7669"/>
        </w:tabs>
        <w:spacing w:after="0" w:line="240" w:lineRule="auto"/>
        <w:jc w:val="both"/>
        <w:rPr>
          <w:rFonts w:asciiTheme="minorHAnsi" w:hAnsiTheme="minorHAnsi" w:cstheme="minorHAnsi"/>
        </w:rPr>
      </w:pPr>
    </w:p>
    <w:p w14:paraId="33122A7F"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7.1 - O fiscal técnico do contrato deverá apurar o resultado das avaliações da execução do objeto e, se for o caso, a análise do desempenho e qualidade da prestação dos serviços realizados em consonância com os indicadores previstos </w:t>
      </w:r>
      <w:r>
        <w:rPr>
          <w:rFonts w:ascii="Arial" w:hAnsi="Arial" w:cstheme="minorHAnsi"/>
          <w:shd w:val="clear" w:color="auto" w:fill="FFFF00"/>
        </w:rPr>
        <w:t>conforme Anexo II (que será o IMR ou outros indicadores previstos no ETP)</w:t>
      </w:r>
      <w:r>
        <w:rPr>
          <w:rFonts w:ascii="Arial" w:hAnsi="Arial" w:cstheme="minorHAnsi"/>
        </w:rPr>
        <w:t xml:space="preserve">, que poderá </w:t>
      </w:r>
      <w:r>
        <w:rPr>
          <w:rFonts w:ascii="Arial" w:hAnsi="Arial" w:cstheme="minorHAnsi"/>
        </w:rPr>
        <w:lastRenderedPageBreak/>
        <w:t>resultar no redimensionamento de valores a serem pagos à contratada, registrando em relatório a ser encaminhado ao gestor do contrato.</w:t>
      </w:r>
    </w:p>
    <w:p w14:paraId="5AF51E6E" w14:textId="77777777" w:rsidR="003C6182" w:rsidRDefault="003C6182" w:rsidP="003C6182">
      <w:pPr>
        <w:tabs>
          <w:tab w:val="left" w:pos="7669"/>
        </w:tabs>
        <w:spacing w:after="0" w:line="240" w:lineRule="auto"/>
        <w:jc w:val="both"/>
        <w:rPr>
          <w:rFonts w:asciiTheme="minorHAnsi" w:hAnsiTheme="minorHAnsi" w:cstheme="minorHAnsi"/>
        </w:rPr>
      </w:pPr>
    </w:p>
    <w:p w14:paraId="089D4911"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7.2 - O fiscal deverá verificar a efetiva realização dos dispêndios concernentes aos salários e às obrigações trabalhistas, previdenciárias e com o FGTS do mês anterior, dentre outros, emitindo relatório que será encaminhado ao gestor do contrato. </w:t>
      </w:r>
    </w:p>
    <w:p w14:paraId="1508C242" w14:textId="77777777" w:rsidR="003C6182" w:rsidRDefault="003C6182" w:rsidP="003C6182">
      <w:pPr>
        <w:tabs>
          <w:tab w:val="left" w:pos="7669"/>
        </w:tabs>
        <w:spacing w:after="0" w:line="240" w:lineRule="auto"/>
        <w:jc w:val="both"/>
        <w:rPr>
          <w:rFonts w:asciiTheme="minorHAnsi" w:hAnsiTheme="minorHAnsi" w:cstheme="minorHAnsi"/>
        </w:rPr>
      </w:pPr>
    </w:p>
    <w:p w14:paraId="0C11107B"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8 - Será considerado como ocorrido o recebimento provisório com a entrega do termo detalhado ou, em havendo mais de um a ser feito, com a entrega do último.</w:t>
      </w:r>
    </w:p>
    <w:p w14:paraId="05B2027F" w14:textId="77777777" w:rsidR="003C6182" w:rsidRDefault="003C6182" w:rsidP="003C6182">
      <w:pPr>
        <w:tabs>
          <w:tab w:val="left" w:pos="7669"/>
        </w:tabs>
        <w:spacing w:after="0" w:line="240" w:lineRule="auto"/>
        <w:jc w:val="both"/>
        <w:rPr>
          <w:rFonts w:asciiTheme="minorHAnsi" w:hAnsiTheme="minorHAnsi" w:cstheme="minorHAnsi"/>
        </w:rPr>
      </w:pPr>
    </w:p>
    <w:p w14:paraId="1916846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9 - A contratada fica obrigada a reparar, corrigir, remover, reconstruir ou substituir, às suas expensas, no todo ou em parte, os serviços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0FE1203C" w14:textId="77777777" w:rsidR="003C6182" w:rsidRDefault="003C6182" w:rsidP="003C6182">
      <w:pPr>
        <w:tabs>
          <w:tab w:val="left" w:pos="7669"/>
        </w:tabs>
        <w:spacing w:after="0" w:line="240" w:lineRule="auto"/>
        <w:jc w:val="both"/>
        <w:rPr>
          <w:rFonts w:asciiTheme="minorHAnsi" w:hAnsiTheme="minorHAnsi" w:cstheme="minorHAnsi"/>
        </w:rPr>
      </w:pPr>
    </w:p>
    <w:p w14:paraId="4A9E4A9B"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10 - A fiscalização não efetuará o ateste da última e/ou única medição de serviços até que sejam sanadas todas as eventuais pendências que possam vir a ser apontadas no recebimento provisório. </w:t>
      </w:r>
    </w:p>
    <w:p w14:paraId="35A0E79D" w14:textId="77777777" w:rsidR="003C6182" w:rsidRDefault="003C6182" w:rsidP="003C6182">
      <w:pPr>
        <w:tabs>
          <w:tab w:val="left" w:pos="7669"/>
        </w:tabs>
        <w:spacing w:after="0" w:line="240" w:lineRule="auto"/>
        <w:jc w:val="both"/>
        <w:rPr>
          <w:rFonts w:asciiTheme="minorHAnsi" w:hAnsiTheme="minorHAnsi" w:cstheme="minorHAnsi"/>
        </w:rPr>
      </w:pPr>
    </w:p>
    <w:p w14:paraId="78E23A9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11 - O recebimento provisório também ficará sujeito, quando cabível, à conclusão de todos os testes de campo e à entrega dos manuais e instruções exigíveis.</w:t>
      </w:r>
    </w:p>
    <w:p w14:paraId="19ED9FEC" w14:textId="77777777" w:rsidR="003C6182" w:rsidRDefault="003C6182" w:rsidP="003C6182">
      <w:pPr>
        <w:tabs>
          <w:tab w:val="left" w:pos="7669"/>
        </w:tabs>
        <w:spacing w:after="0" w:line="240" w:lineRule="auto"/>
        <w:jc w:val="both"/>
        <w:rPr>
          <w:rFonts w:asciiTheme="minorHAnsi" w:hAnsiTheme="minorHAnsi" w:cstheme="minorHAnsi"/>
        </w:rPr>
      </w:pPr>
    </w:p>
    <w:p w14:paraId="4C1CF315"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12 - Os serviços poderão ser rejeitados, no todo ou em parte, quando em desacordo com as especificações constantes neste Termo de Referência e na proposta, sem prejuízo da aplicação das penalidades.</w:t>
      </w:r>
    </w:p>
    <w:p w14:paraId="0DA63803" w14:textId="77777777" w:rsidR="003C6182" w:rsidRDefault="003C6182" w:rsidP="003C6182">
      <w:pPr>
        <w:tabs>
          <w:tab w:val="left" w:pos="7669"/>
        </w:tabs>
        <w:spacing w:after="0" w:line="240" w:lineRule="auto"/>
        <w:jc w:val="both"/>
        <w:rPr>
          <w:rFonts w:asciiTheme="minorHAnsi" w:hAnsiTheme="minorHAnsi" w:cstheme="minorHAnsi"/>
        </w:rPr>
      </w:pPr>
    </w:p>
    <w:p w14:paraId="3CBF743A"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13 -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7DAA433" w14:textId="77777777" w:rsidR="003C6182" w:rsidRDefault="003C6182" w:rsidP="003C6182">
      <w:pPr>
        <w:tabs>
          <w:tab w:val="left" w:pos="7669"/>
        </w:tabs>
        <w:spacing w:after="0" w:line="240" w:lineRule="auto"/>
        <w:jc w:val="both"/>
        <w:rPr>
          <w:rFonts w:asciiTheme="minorHAnsi" w:hAnsiTheme="minorHAnsi" w:cstheme="minorHAnsi"/>
        </w:rPr>
      </w:pPr>
    </w:p>
    <w:p w14:paraId="39D9E4D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14 - Os serviços serão recebidos definitivamente no prazo de </w:t>
      </w:r>
      <w:r w:rsidRPr="007B0FA3">
        <w:rPr>
          <w:rFonts w:ascii="Arial" w:hAnsi="Arial" w:cstheme="minorHAnsi"/>
          <w:color w:val="FF0000"/>
        </w:rPr>
        <w:t>[inserir dias]</w:t>
      </w:r>
      <w:r w:rsidRPr="007B0FA3">
        <w:rPr>
          <w:rFonts w:ascii="Arial" w:hAnsi="Arial" w:cstheme="minorHAnsi"/>
        </w:rPr>
        <w:t>,</w:t>
      </w:r>
      <w:r>
        <w:rPr>
          <w:rFonts w:ascii="Arial" w:hAnsi="Arial" w:cstheme="minorHAnsi"/>
        </w:rPr>
        <w:t xml:space="preserve"> contados do recebimento provisório, pelo gestor do contrato, após a verificação da qualidade e quantidade dos serviços e consequente aceitação mediante termo detalhado, obedecendo aos seguintes procedimentos:</w:t>
      </w:r>
    </w:p>
    <w:p w14:paraId="772BC073" w14:textId="77777777" w:rsidR="003C6182" w:rsidRDefault="003C6182" w:rsidP="003C6182">
      <w:pPr>
        <w:tabs>
          <w:tab w:val="left" w:pos="7669"/>
        </w:tabs>
        <w:spacing w:after="0" w:line="240" w:lineRule="auto"/>
        <w:jc w:val="both"/>
        <w:rPr>
          <w:rFonts w:asciiTheme="minorHAnsi" w:hAnsiTheme="minorHAnsi" w:cstheme="minorHAnsi"/>
        </w:rPr>
      </w:pPr>
    </w:p>
    <w:p w14:paraId="6482E127" w14:textId="2ECAC531"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14.1 - Emitir documento comprobatório da avaliação realizada pelo(s) fiscal(</w:t>
      </w:r>
      <w:r w:rsidR="00606963">
        <w:rPr>
          <w:rFonts w:ascii="Arial" w:hAnsi="Arial" w:cstheme="minorHAnsi"/>
        </w:rPr>
        <w:t>fisca</w:t>
      </w:r>
      <w:r>
        <w:rPr>
          <w:rFonts w:ascii="Arial" w:hAnsi="Arial" w:cstheme="minorHAnsi"/>
        </w:rPr>
        <w:t>is), no cumprimento de obrigações assumidas pela contratada, com menção ao seu desempenho na execução contratual, baseado em indicadores objetivamente definidos e aferidos e a eventuais penalidades aplicadas, devendo constar do cadastro de atesto de cumprimento de obrigações.</w:t>
      </w:r>
    </w:p>
    <w:p w14:paraId="0C048C3C" w14:textId="77777777" w:rsidR="003C6182" w:rsidRDefault="003C6182" w:rsidP="003C6182">
      <w:pPr>
        <w:tabs>
          <w:tab w:val="left" w:pos="7669"/>
        </w:tabs>
        <w:spacing w:after="0" w:line="240" w:lineRule="auto"/>
        <w:jc w:val="both"/>
        <w:rPr>
          <w:rFonts w:asciiTheme="minorHAnsi" w:hAnsiTheme="minorHAnsi" w:cstheme="minorHAnsi"/>
        </w:rPr>
      </w:pPr>
    </w:p>
    <w:p w14:paraId="25847EF7"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14.2 -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670780CD" w14:textId="77777777" w:rsidR="003C6182" w:rsidRDefault="003C6182" w:rsidP="003C6182">
      <w:pPr>
        <w:tabs>
          <w:tab w:val="left" w:pos="7669"/>
        </w:tabs>
        <w:spacing w:after="0" w:line="240" w:lineRule="auto"/>
        <w:jc w:val="both"/>
        <w:rPr>
          <w:rFonts w:asciiTheme="minorHAnsi" w:hAnsiTheme="minorHAnsi" w:cstheme="minorHAnsi"/>
        </w:rPr>
      </w:pPr>
    </w:p>
    <w:p w14:paraId="25E525B8"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14.3 - Emitir Termo Detalhado para efeito de recebimento definitivo dos serviços prestados, com base nos relatórios e documentações apresentadas.</w:t>
      </w:r>
    </w:p>
    <w:p w14:paraId="62E4D73D" w14:textId="77777777" w:rsidR="003C6182" w:rsidRDefault="003C6182" w:rsidP="003C6182">
      <w:pPr>
        <w:tabs>
          <w:tab w:val="left" w:pos="7669"/>
        </w:tabs>
        <w:spacing w:after="0" w:line="240" w:lineRule="auto"/>
        <w:jc w:val="both"/>
        <w:rPr>
          <w:rFonts w:asciiTheme="minorHAnsi" w:hAnsiTheme="minorHAnsi" w:cstheme="minorHAnsi"/>
        </w:rPr>
      </w:pPr>
    </w:p>
    <w:p w14:paraId="00221F5F" w14:textId="4261E2C0"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14.4 - Comunicar a empresa para que emita a Nota Fiscal ou Fatura, com o valor exato dimensionado pela fiscalização.</w:t>
      </w:r>
    </w:p>
    <w:p w14:paraId="381A3BAE" w14:textId="77777777" w:rsidR="003C6182" w:rsidRDefault="003C6182" w:rsidP="003C6182">
      <w:pPr>
        <w:tabs>
          <w:tab w:val="left" w:pos="7669"/>
        </w:tabs>
        <w:spacing w:after="0" w:line="240" w:lineRule="auto"/>
        <w:jc w:val="both"/>
        <w:rPr>
          <w:rFonts w:asciiTheme="minorHAnsi" w:hAnsiTheme="minorHAnsi" w:cstheme="minorHAnsi"/>
        </w:rPr>
      </w:pPr>
    </w:p>
    <w:p w14:paraId="61705694"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14.5 - Enviar a documentação pertinente ao setor de contratos para a formalização dos procedimentos de liquidação e pagamento, no valor dimensionado pela fiscalização e gestão</w:t>
      </w:r>
      <w:r>
        <w:rPr>
          <w:rFonts w:asciiTheme="minorHAnsi" w:hAnsiTheme="minorHAnsi" w:cstheme="minorHAnsi"/>
        </w:rPr>
        <w:t>.</w:t>
      </w:r>
    </w:p>
    <w:p w14:paraId="2DB66839" w14:textId="77777777" w:rsidR="003C6182" w:rsidRDefault="003C6182" w:rsidP="003C6182">
      <w:pPr>
        <w:tabs>
          <w:tab w:val="left" w:pos="7669"/>
        </w:tabs>
        <w:spacing w:after="0" w:line="240" w:lineRule="auto"/>
        <w:jc w:val="both"/>
        <w:rPr>
          <w:rFonts w:asciiTheme="minorHAnsi" w:hAnsiTheme="minorHAnsi" w:cstheme="minorHAnsi"/>
        </w:rPr>
      </w:pPr>
    </w:p>
    <w:p w14:paraId="49C9213B"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15 - No caso de controvérsia sobre a execução do objeto, quanto à dimensão, qualidade e quantidade, deverá ser observado o teor do art. 143 da Lei nº 14.133, de 2021, comunicando-se à empresa para emissão de Nota Fiscal no que </w:t>
      </w:r>
      <w:proofErr w:type="spellStart"/>
      <w:r>
        <w:rPr>
          <w:rFonts w:ascii="Arial" w:hAnsi="Arial" w:cstheme="minorHAnsi"/>
        </w:rPr>
        <w:t>pertine</w:t>
      </w:r>
      <w:proofErr w:type="spellEnd"/>
      <w:r>
        <w:rPr>
          <w:rFonts w:ascii="Arial" w:hAnsi="Arial" w:cstheme="minorHAnsi"/>
        </w:rPr>
        <w:t xml:space="preserve"> à parcela incontroversa da execução do objeto, para efeito de liquidação e pagamento.</w:t>
      </w:r>
    </w:p>
    <w:p w14:paraId="440CBC0F" w14:textId="77777777" w:rsidR="003C6182" w:rsidRDefault="003C6182" w:rsidP="003C6182">
      <w:pPr>
        <w:tabs>
          <w:tab w:val="left" w:pos="7669"/>
        </w:tabs>
        <w:spacing w:after="0" w:line="240" w:lineRule="auto"/>
        <w:jc w:val="both"/>
        <w:rPr>
          <w:rFonts w:asciiTheme="minorHAnsi" w:hAnsiTheme="minorHAnsi" w:cstheme="minorHAnsi"/>
        </w:rPr>
      </w:pPr>
    </w:p>
    <w:p w14:paraId="37976D4E"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lastRenderedPageBreak/>
        <w:t>7.</w:t>
      </w:r>
      <w:r>
        <w:rPr>
          <w:rFonts w:asciiTheme="minorHAnsi" w:hAnsiTheme="minorHAnsi" w:cstheme="minorHAnsi"/>
        </w:rPr>
        <w:t>1.</w:t>
      </w:r>
      <w:r>
        <w:rPr>
          <w:rFonts w:ascii="Arial" w:hAnsi="Arial" w:cstheme="minorHAnsi"/>
        </w:rPr>
        <w:t>16 - Nenhum prazo de recebimento ocorrerá enquanto pendente a solução, pelo contratado, de inconsistências verificadas na execução do objeto ou no instrumento de cobrança.</w:t>
      </w:r>
    </w:p>
    <w:p w14:paraId="47492BB7" w14:textId="77777777" w:rsidR="003C6182" w:rsidRDefault="003C6182" w:rsidP="003C6182">
      <w:pPr>
        <w:tabs>
          <w:tab w:val="left" w:pos="7669"/>
        </w:tabs>
        <w:spacing w:after="0" w:line="240" w:lineRule="auto"/>
        <w:jc w:val="both"/>
        <w:rPr>
          <w:rFonts w:asciiTheme="minorHAnsi" w:hAnsiTheme="minorHAnsi" w:cstheme="minorHAnsi"/>
        </w:rPr>
      </w:pPr>
    </w:p>
    <w:p w14:paraId="5D1EF846"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17 - O recebimento provisório ou definitivo não excluirá a responsabilidade civil pela solidez e pela segurança do serviço nem a responsabilidade ético-profissional pela perfeita execução do contrato.</w:t>
      </w:r>
    </w:p>
    <w:p w14:paraId="08278BBF" w14:textId="77777777" w:rsidR="003C6182" w:rsidRDefault="003C6182" w:rsidP="003C6182">
      <w:pPr>
        <w:tabs>
          <w:tab w:val="left" w:pos="7669"/>
        </w:tabs>
        <w:spacing w:after="0" w:line="240" w:lineRule="auto"/>
        <w:jc w:val="both"/>
        <w:rPr>
          <w:rFonts w:asciiTheme="minorHAnsi" w:hAnsiTheme="minorHAnsi" w:cstheme="minorHAnsi"/>
        </w:rPr>
      </w:pPr>
    </w:p>
    <w:p w14:paraId="7028CA98" w14:textId="77777777" w:rsidR="003C6182" w:rsidRDefault="003C6182" w:rsidP="003C6182">
      <w:pPr>
        <w:tabs>
          <w:tab w:val="left" w:pos="7669"/>
        </w:tabs>
        <w:spacing w:after="0" w:line="240" w:lineRule="auto"/>
        <w:jc w:val="both"/>
        <w:rPr>
          <w:rFonts w:asciiTheme="minorHAnsi" w:hAnsiTheme="minorHAnsi" w:cstheme="minorHAnsi"/>
          <w:b/>
          <w:bCs/>
        </w:rPr>
      </w:pPr>
      <w:r>
        <w:rPr>
          <w:rFonts w:ascii="Arial" w:hAnsi="Arial" w:cstheme="minorHAnsi"/>
          <w:b/>
          <w:bCs/>
        </w:rPr>
        <w:t>7.2 - Pagamento:</w:t>
      </w:r>
    </w:p>
    <w:p w14:paraId="67F10980" w14:textId="77777777" w:rsidR="003C6182" w:rsidRDefault="003C6182" w:rsidP="003C6182">
      <w:pPr>
        <w:tabs>
          <w:tab w:val="left" w:pos="7669"/>
        </w:tabs>
        <w:spacing w:after="0" w:line="240" w:lineRule="auto"/>
        <w:jc w:val="both"/>
        <w:rPr>
          <w:rFonts w:asciiTheme="minorHAnsi" w:hAnsiTheme="minorHAnsi" w:cstheme="minorHAnsi"/>
        </w:rPr>
      </w:pPr>
    </w:p>
    <w:p w14:paraId="25065D13" w14:textId="77777777" w:rsidR="003C6182" w:rsidRDefault="003C6182" w:rsidP="003C6182">
      <w:pPr>
        <w:tabs>
          <w:tab w:val="left" w:pos="7669"/>
        </w:tabs>
        <w:spacing w:after="0" w:line="240" w:lineRule="auto"/>
        <w:jc w:val="both"/>
      </w:pPr>
      <w:r>
        <w:rPr>
          <w:rFonts w:asciiTheme="minorHAnsi" w:hAnsiTheme="minorHAnsi" w:cstheme="minorHAnsi"/>
        </w:rPr>
        <w:t>7.2.1 - O pagamento será efetuado em parcelas mensais, em até 30 (trinta) dias corridos após a entrega da Nota Fiscal correspondente, devidamente atestada pelo agente público responsável pelo cumprimento do estágio de liquidação da despesa.</w:t>
      </w:r>
    </w:p>
    <w:p w14:paraId="002D7920" w14:textId="77777777" w:rsidR="003C6182" w:rsidRDefault="003C6182" w:rsidP="003C6182">
      <w:pPr>
        <w:spacing w:after="0" w:line="240" w:lineRule="auto"/>
        <w:rPr>
          <w:rFonts w:asciiTheme="minorHAnsi" w:hAnsiTheme="minorHAnsi" w:cstheme="minorHAnsi"/>
          <w:b/>
        </w:rPr>
      </w:pPr>
    </w:p>
    <w:p w14:paraId="6B8C5E38" w14:textId="77777777" w:rsidR="003C6182" w:rsidRDefault="003C6182" w:rsidP="003C6182">
      <w:pPr>
        <w:tabs>
          <w:tab w:val="left" w:pos="7669"/>
        </w:tabs>
        <w:spacing w:after="0" w:line="240" w:lineRule="auto"/>
        <w:jc w:val="both"/>
      </w:pPr>
      <w:r>
        <w:rPr>
          <w:rFonts w:asciiTheme="minorHAnsi" w:hAnsiTheme="minorHAnsi" w:cstheme="minorHAnsi"/>
        </w:rPr>
        <w:t xml:space="preserve">7.2.2 - A nota fiscal eletrônica - NF-e deverá ser enviada ao seguinte e-mail: </w:t>
      </w:r>
      <w:r w:rsidRPr="00606963">
        <w:rPr>
          <w:rFonts w:asciiTheme="minorHAnsi" w:hAnsiTheme="minorHAnsi" w:cstheme="minorHAnsi"/>
          <w:color w:val="FF0000"/>
        </w:rPr>
        <w:t>[inserir e-mail</w:t>
      </w:r>
      <w:r w:rsidRPr="00606963">
        <w:rPr>
          <w:rFonts w:asciiTheme="minorHAnsi" w:eastAsiaTheme="minorHAnsi" w:hAnsiTheme="minorHAnsi" w:cstheme="minorHAnsi"/>
          <w:color w:val="FF0000"/>
          <w:lang w:eastAsia="en-US"/>
        </w:rPr>
        <w:t>]</w:t>
      </w:r>
      <w:r>
        <w:rPr>
          <w:rFonts w:asciiTheme="minorHAnsi" w:hAnsiTheme="minorHAnsi" w:cstheme="minorHAnsi"/>
          <w:color w:val="000000"/>
        </w:rPr>
        <w:t>.</w:t>
      </w:r>
    </w:p>
    <w:p w14:paraId="030780E3" w14:textId="77777777" w:rsidR="003C6182" w:rsidRDefault="003C6182" w:rsidP="003C6182">
      <w:pPr>
        <w:tabs>
          <w:tab w:val="left" w:pos="7669"/>
        </w:tabs>
        <w:spacing w:after="0" w:line="240" w:lineRule="auto"/>
        <w:jc w:val="both"/>
        <w:rPr>
          <w:rFonts w:asciiTheme="minorHAnsi" w:hAnsiTheme="minorHAnsi" w:cstheme="minorHAnsi"/>
        </w:rPr>
      </w:pPr>
    </w:p>
    <w:p w14:paraId="51E82D9A" w14:textId="77777777" w:rsidR="003C6182" w:rsidRDefault="003C6182" w:rsidP="003C6182">
      <w:pPr>
        <w:tabs>
          <w:tab w:val="left" w:pos="7669"/>
        </w:tabs>
        <w:spacing w:after="0" w:line="240" w:lineRule="auto"/>
        <w:jc w:val="both"/>
      </w:pPr>
      <w:r>
        <w:rPr>
          <w:rFonts w:asciiTheme="minorHAnsi" w:hAnsiTheme="minorHAnsi" w:cstheme="minorHAnsi"/>
        </w:rPr>
        <w:t xml:space="preserve">7.2.3 - Caso a contratada seja domiciliada no Município de Uberaba, deverá apresentar a Certidão Negativa de Débitos Municipais. </w:t>
      </w:r>
    </w:p>
    <w:p w14:paraId="532A3C12" w14:textId="77777777" w:rsidR="003C6182" w:rsidRDefault="003C6182" w:rsidP="003C6182">
      <w:pPr>
        <w:tabs>
          <w:tab w:val="left" w:pos="7669"/>
        </w:tabs>
        <w:spacing w:after="0" w:line="240" w:lineRule="auto"/>
        <w:jc w:val="both"/>
        <w:rPr>
          <w:rFonts w:asciiTheme="minorHAnsi" w:hAnsiTheme="minorHAnsi" w:cstheme="minorHAnsi"/>
        </w:rPr>
      </w:pPr>
    </w:p>
    <w:p w14:paraId="164F6831" w14:textId="77777777" w:rsidR="003C6182" w:rsidRDefault="003C6182" w:rsidP="003C6182">
      <w:pPr>
        <w:tabs>
          <w:tab w:val="left" w:pos="7669"/>
        </w:tabs>
        <w:spacing w:after="0" w:line="240" w:lineRule="auto"/>
        <w:jc w:val="both"/>
      </w:pPr>
      <w:r>
        <w:rPr>
          <w:rFonts w:asciiTheme="minorHAnsi" w:hAnsiTheme="minorHAnsi" w:cstheme="minorHAnsi"/>
        </w:rPr>
        <w:t>7.2.4 - Na eventualidade de aplicação de multas, estas deverão ser automaticamente descontadas do pagamento a que fizer jus a empresa contratada.</w:t>
      </w:r>
    </w:p>
    <w:p w14:paraId="7F5CD79E" w14:textId="77777777" w:rsidR="003C6182" w:rsidRDefault="003C6182" w:rsidP="003C6182">
      <w:pPr>
        <w:tabs>
          <w:tab w:val="left" w:pos="7669"/>
        </w:tabs>
        <w:spacing w:after="0" w:line="240" w:lineRule="auto"/>
        <w:jc w:val="both"/>
        <w:rPr>
          <w:rFonts w:asciiTheme="minorHAnsi" w:hAnsiTheme="minorHAnsi" w:cstheme="minorHAnsi"/>
        </w:rPr>
      </w:pPr>
    </w:p>
    <w:p w14:paraId="27C8D4F7" w14:textId="77777777" w:rsidR="003C6182" w:rsidRDefault="003C6182" w:rsidP="003C6182">
      <w:pPr>
        <w:tabs>
          <w:tab w:val="left" w:pos="7669"/>
        </w:tabs>
        <w:spacing w:after="0" w:line="240" w:lineRule="auto"/>
        <w:jc w:val="both"/>
      </w:pPr>
      <w:r>
        <w:rPr>
          <w:rFonts w:asciiTheme="minorHAnsi" w:hAnsiTheme="minorHAnsi" w:cstheme="minorHAnsi"/>
        </w:rPr>
        <w:t>7.2.5 - A nota fiscal só será liberada quando o objeto estiver em total conformidade com as especificações constantes no edital.</w:t>
      </w:r>
    </w:p>
    <w:p w14:paraId="5E9ED847" w14:textId="77777777" w:rsidR="003C6182" w:rsidRDefault="003C6182" w:rsidP="003C6182">
      <w:pPr>
        <w:tabs>
          <w:tab w:val="left" w:pos="7669"/>
        </w:tabs>
        <w:spacing w:after="0" w:line="240" w:lineRule="auto"/>
        <w:jc w:val="both"/>
        <w:rPr>
          <w:rFonts w:asciiTheme="minorHAnsi" w:hAnsiTheme="minorHAnsi" w:cstheme="minorHAnsi"/>
        </w:rPr>
      </w:pPr>
    </w:p>
    <w:p w14:paraId="0EDBFFC0" w14:textId="77777777" w:rsidR="003C6182" w:rsidRDefault="003C6182" w:rsidP="003C6182">
      <w:pPr>
        <w:tabs>
          <w:tab w:val="left" w:pos="7669"/>
        </w:tabs>
        <w:spacing w:after="0" w:line="240" w:lineRule="auto"/>
        <w:jc w:val="both"/>
      </w:pPr>
      <w:r>
        <w:rPr>
          <w:rFonts w:asciiTheme="minorHAnsi" w:hAnsiTheme="minorHAnsi" w:cstheme="minorHAnsi"/>
        </w:rPr>
        <w:t>7.2.6 - Caso não ocorra o pagamento na data prevista no subitem 10.2.1 por culpa da Administração, o valor será corrigido pelo INPC - Índice Nacional de Preços ao Consumidor/IBGE.</w:t>
      </w:r>
    </w:p>
    <w:p w14:paraId="28EF2811" w14:textId="77777777" w:rsidR="003C6182" w:rsidRDefault="003C6182" w:rsidP="003C6182">
      <w:pPr>
        <w:tabs>
          <w:tab w:val="left" w:pos="7669"/>
        </w:tabs>
        <w:spacing w:after="0" w:line="240" w:lineRule="auto"/>
        <w:jc w:val="both"/>
        <w:rPr>
          <w:rFonts w:asciiTheme="minorHAnsi" w:hAnsiTheme="minorHAnsi" w:cstheme="minorHAnsi"/>
        </w:rPr>
      </w:pPr>
    </w:p>
    <w:p w14:paraId="79E0DA4E" w14:textId="77777777" w:rsidR="003C6182" w:rsidRDefault="003C6182" w:rsidP="003C6182">
      <w:pPr>
        <w:tabs>
          <w:tab w:val="left" w:pos="7669"/>
        </w:tabs>
        <w:spacing w:after="0" w:line="240" w:lineRule="auto"/>
        <w:jc w:val="both"/>
      </w:pPr>
      <w:r>
        <w:rPr>
          <w:rFonts w:asciiTheme="minorHAnsi" w:hAnsiTheme="minorHAnsi" w:cstheme="minorHAnsi"/>
        </w:rPr>
        <w:t>7.2.7 - Quando 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4223E323" w14:textId="77777777" w:rsidR="003C6182" w:rsidRDefault="003C6182" w:rsidP="003C6182">
      <w:pPr>
        <w:tabs>
          <w:tab w:val="left" w:pos="7669"/>
        </w:tabs>
        <w:spacing w:after="0" w:line="240" w:lineRule="auto"/>
        <w:jc w:val="both"/>
        <w:rPr>
          <w:rFonts w:asciiTheme="minorHAnsi" w:hAnsiTheme="minorHAnsi" w:cstheme="minorHAnsi"/>
        </w:rPr>
      </w:pPr>
    </w:p>
    <w:p w14:paraId="75CD98D8" w14:textId="77777777" w:rsidR="003C6182" w:rsidRDefault="003C6182" w:rsidP="003C6182">
      <w:pPr>
        <w:tabs>
          <w:tab w:val="left" w:pos="7669"/>
        </w:tabs>
        <w:spacing w:after="0" w:line="240" w:lineRule="auto"/>
        <w:jc w:val="both"/>
      </w:pPr>
      <w:r>
        <w:rPr>
          <w:rFonts w:asciiTheme="minorHAnsi" w:hAnsiTheme="minorHAnsi" w:cstheme="minorHAnsi"/>
        </w:rPr>
        <w:t>7.2.8 - Não será concedida antecipação de pagamento de créditos.</w:t>
      </w:r>
    </w:p>
    <w:p w14:paraId="6B6D7C38" w14:textId="77777777" w:rsidR="003C6182" w:rsidRDefault="003C6182" w:rsidP="003C6182">
      <w:pPr>
        <w:tabs>
          <w:tab w:val="left" w:pos="7669"/>
        </w:tabs>
        <w:spacing w:after="0" w:line="240" w:lineRule="auto"/>
        <w:jc w:val="both"/>
        <w:rPr>
          <w:rFonts w:asciiTheme="minorHAnsi" w:hAnsiTheme="minorHAnsi" w:cstheme="minorHAnsi"/>
        </w:rPr>
      </w:pPr>
    </w:p>
    <w:p w14:paraId="624363F5" w14:textId="77777777" w:rsidR="003C6182" w:rsidRDefault="003C6182" w:rsidP="003C6182">
      <w:pPr>
        <w:suppressAutoHyphens w:val="0"/>
        <w:spacing w:after="0" w:line="240" w:lineRule="auto"/>
        <w:jc w:val="both"/>
      </w:pPr>
      <w:r>
        <w:rPr>
          <w:rFonts w:asciiTheme="minorHAnsi" w:eastAsia="Arial" w:hAnsiTheme="minorHAnsi" w:cstheme="minorHAnsi"/>
          <w:color w:val="000000"/>
          <w:lang w:eastAsia="en-US"/>
        </w:rPr>
        <w:t>7.2.</w:t>
      </w:r>
      <w:r>
        <w:rPr>
          <w:rFonts w:asciiTheme="minorHAnsi" w:eastAsiaTheme="minorHAnsi" w:hAnsiTheme="minorHAnsi" w:cstheme="minorHAnsi"/>
          <w:color w:val="000000"/>
          <w:lang w:eastAsia="en-US"/>
        </w:rPr>
        <w:t>9 - No caso de controvérsia sobre a execução dos serviços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4E5E9255"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D20A90A" w14:textId="77777777" w:rsidR="003C6182" w:rsidRDefault="003C6182" w:rsidP="003C6182">
      <w:pPr>
        <w:widowControl w:val="0"/>
        <w:tabs>
          <w:tab w:val="left" w:pos="1985"/>
        </w:tabs>
        <w:spacing w:after="0" w:line="240" w:lineRule="auto"/>
        <w:jc w:val="both"/>
      </w:pPr>
      <w:r>
        <w:rPr>
          <w:rFonts w:asciiTheme="minorHAnsi" w:eastAsiaTheme="minorHAnsi" w:hAnsiTheme="minorHAnsi" w:cstheme="minorHAnsi"/>
          <w:b/>
          <w:bCs/>
          <w:color w:val="000000"/>
          <w:lang w:eastAsia="en-US"/>
        </w:rPr>
        <w:t xml:space="preserve">7.3 - </w:t>
      </w:r>
      <w:r>
        <w:rPr>
          <w:rFonts w:ascii="Arial" w:hAnsi="Arial" w:cs="Arial"/>
          <w:b/>
          <w:color w:val="000000"/>
        </w:rPr>
        <w:t>D</w:t>
      </w:r>
      <w:r w:rsidRPr="005C108A">
        <w:rPr>
          <w:rFonts w:ascii="Arial" w:hAnsi="Arial" w:cs="Arial"/>
          <w:b/>
          <w:color w:val="000000"/>
        </w:rPr>
        <w:t>o reajuste e reequilíbrio econômico-financeiro</w:t>
      </w:r>
      <w:r>
        <w:rPr>
          <w:rFonts w:asciiTheme="minorHAnsi" w:hAnsiTheme="minorHAnsi" w:cstheme="minorHAnsi"/>
          <w:b/>
          <w:color w:val="000000"/>
        </w:rPr>
        <w:t>:</w:t>
      </w:r>
    </w:p>
    <w:p w14:paraId="0901962A" w14:textId="77777777" w:rsidR="003C6182" w:rsidRDefault="003C6182" w:rsidP="003C6182">
      <w:pPr>
        <w:widowControl w:val="0"/>
        <w:tabs>
          <w:tab w:val="left" w:pos="1985"/>
        </w:tabs>
        <w:spacing w:after="0" w:line="240" w:lineRule="auto"/>
        <w:jc w:val="both"/>
        <w:rPr>
          <w:rFonts w:asciiTheme="minorHAnsi" w:hAnsiTheme="minorHAnsi" w:cstheme="minorHAnsi"/>
          <w:color w:val="000000"/>
        </w:rPr>
      </w:pPr>
    </w:p>
    <w:p w14:paraId="3961C4B0" w14:textId="77777777" w:rsidR="00895CE0" w:rsidRDefault="00895CE0"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p>
    <w:p w14:paraId="3FA55C01" w14:textId="77777777" w:rsidR="00895CE0" w:rsidRDefault="00895CE0"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p>
    <w:p w14:paraId="1CEA7F35" w14:textId="76C35BCA" w:rsidR="003C6182" w:rsidRPr="005C108A" w:rsidRDefault="003C6182"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.1 -</w:t>
      </w:r>
      <w:r>
        <w:rPr>
          <w:rFonts w:ascii="Arial" w:hAnsi="Arial" w:cs="Arial"/>
          <w:b/>
          <w:bCs/>
          <w:lang w:eastAsia="pt-BR"/>
        </w:rPr>
        <w:t xml:space="preserve"> </w:t>
      </w:r>
      <w:r w:rsidRPr="005C108A">
        <w:rPr>
          <w:rFonts w:ascii="Arial" w:hAnsi="Arial" w:cs="Arial"/>
          <w:bCs/>
          <w:lang w:eastAsia="pt-BR"/>
        </w:rPr>
        <w:t xml:space="preserve">Quando houver reajuste, o mesmo ocorrerá para obrigações </w:t>
      </w:r>
      <w:r w:rsidRPr="005C108A">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6B1EE5B3" w14:textId="77777777" w:rsidR="003C6182" w:rsidRPr="005C108A" w:rsidRDefault="003C6182" w:rsidP="003C6182">
      <w:pPr>
        <w:pStyle w:val="PargrafodaLista"/>
        <w:rPr>
          <w:rFonts w:ascii="Arial" w:hAnsi="Arial" w:cs="Arial"/>
          <w:lang w:eastAsia="pt-BR"/>
        </w:rPr>
      </w:pPr>
    </w:p>
    <w:p w14:paraId="1B5EEEE1" w14:textId="77777777" w:rsidR="003C6182" w:rsidRPr="005C108A" w:rsidRDefault="003C6182" w:rsidP="003C6182">
      <w:pPr>
        <w:pStyle w:val="PargrafodaLista"/>
        <w:numPr>
          <w:ilvl w:val="0"/>
          <w:numId w:val="5"/>
        </w:numPr>
        <w:suppressAutoHyphens w:val="0"/>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.1.1 -</w:t>
      </w:r>
      <w:r w:rsidRPr="005C108A">
        <w:rPr>
          <w:rFonts w:ascii="Arial" w:hAnsi="Arial" w:cs="Arial"/>
          <w:b/>
          <w:bCs/>
          <w:lang w:eastAsia="pt-BR"/>
        </w:rPr>
        <w:t xml:space="preserve"> </w:t>
      </w:r>
      <w:r w:rsidRPr="005C108A">
        <w:rPr>
          <w:rFonts w:ascii="Arial" w:hAnsi="Arial" w:cs="Arial"/>
          <w:bCs/>
          <w:lang w:eastAsia="pt-BR"/>
        </w:rPr>
        <w:t>O</w:t>
      </w:r>
      <w:r w:rsidRPr="005C108A">
        <w:rPr>
          <w:rFonts w:ascii="Arial" w:hAnsi="Arial" w:cs="Arial"/>
          <w:lang w:eastAsia="pt-BR"/>
        </w:rPr>
        <w:t>s preços contratados serão reajustados monetariamente com base no INPC (Índice Nacional de Preços ao Consumidor).</w:t>
      </w:r>
    </w:p>
    <w:p w14:paraId="23FEE21D" w14:textId="77777777" w:rsidR="003C6182" w:rsidRPr="005C108A" w:rsidRDefault="003C6182" w:rsidP="003C6182">
      <w:pPr>
        <w:pStyle w:val="PargrafodaLista"/>
        <w:numPr>
          <w:ilvl w:val="0"/>
          <w:numId w:val="5"/>
        </w:numPr>
        <w:suppressAutoHyphens w:val="0"/>
        <w:autoSpaceDE w:val="0"/>
        <w:autoSpaceDN w:val="0"/>
        <w:adjustRightInd w:val="0"/>
        <w:spacing w:after="0" w:line="240" w:lineRule="auto"/>
        <w:jc w:val="both"/>
        <w:rPr>
          <w:rFonts w:ascii="Arial" w:hAnsi="Arial" w:cs="Arial"/>
          <w:lang w:eastAsia="pt-BR"/>
        </w:rPr>
      </w:pPr>
    </w:p>
    <w:p w14:paraId="04354B1B" w14:textId="77777777" w:rsidR="003C6182" w:rsidRPr="005C108A"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w:t>
      </w:r>
      <w:r w:rsidRPr="000F2AB7">
        <w:rPr>
          <w:rFonts w:ascii="Arial" w:hAnsi="Arial" w:cs="Arial"/>
          <w:bCs/>
          <w:color w:val="000000"/>
        </w:rPr>
        <w:t xml:space="preserve">.2 - </w:t>
      </w:r>
      <w:r w:rsidRPr="005C108A">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0B8EF2C0" w14:textId="77777777" w:rsidR="003C6182" w:rsidRPr="005C108A"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06035C1D" w14:textId="77777777" w:rsidR="003C6182" w:rsidRPr="005C108A"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sidRPr="000F2AB7">
        <w:rPr>
          <w:rFonts w:ascii="Arial" w:hAnsi="Arial" w:cs="Arial"/>
          <w:bCs/>
          <w:color w:val="000000"/>
        </w:rPr>
        <w:t>2</w:t>
      </w:r>
      <w:r>
        <w:rPr>
          <w:rFonts w:ascii="Arial" w:hAnsi="Arial" w:cs="Arial"/>
          <w:bCs/>
          <w:color w:val="000000"/>
        </w:rPr>
        <w:t xml:space="preserve"> -</w:t>
      </w:r>
      <w:r w:rsidRPr="000F2AB7">
        <w:rPr>
          <w:rFonts w:ascii="Arial" w:hAnsi="Arial" w:cs="Arial"/>
          <w:bCs/>
          <w:color w:val="000000"/>
        </w:rPr>
        <w:t xml:space="preserve"> </w:t>
      </w:r>
      <w:r w:rsidRPr="005C108A">
        <w:rPr>
          <w:rFonts w:ascii="Arial" w:hAnsi="Arial" w:cs="Arial"/>
          <w:color w:val="000000"/>
        </w:rPr>
        <w:t>O reajuste deverá ser formulado durante a vigência do contrato e antes de eventual prorrogação nos termos do artigo 107 da Lei Federal nº 14.133/2021. Ressalvando que o</w:t>
      </w:r>
      <w:r w:rsidRPr="005C108A">
        <w:rPr>
          <w:rFonts w:ascii="Arial" w:hAnsi="Arial" w:cs="Arial"/>
          <w:lang w:eastAsia="pt-BR"/>
        </w:rPr>
        <w:t xml:space="preserve">s preços inicialmente contratados são </w:t>
      </w:r>
      <w:r w:rsidRPr="005C108A">
        <w:rPr>
          <w:rFonts w:ascii="Arial" w:hAnsi="Arial" w:cs="Arial"/>
          <w:lang w:eastAsia="pt-BR"/>
        </w:rPr>
        <w:lastRenderedPageBreak/>
        <w:t>fixos e irreajustáveis antes do prazo citado.</w:t>
      </w:r>
    </w:p>
    <w:p w14:paraId="49F16607" w14:textId="77777777" w:rsidR="003C6182" w:rsidRPr="005C108A"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4CE3FBCD" w14:textId="77777777" w:rsidR="003C6182" w:rsidRPr="005C108A" w:rsidRDefault="003C6182"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3 -</w:t>
      </w:r>
      <w:r w:rsidRPr="000F2AB7">
        <w:rPr>
          <w:rFonts w:ascii="Arial" w:hAnsi="Arial" w:cs="Arial"/>
          <w:bCs/>
          <w:color w:val="000000"/>
        </w:rPr>
        <w:t xml:space="preserve"> </w:t>
      </w:r>
      <w:r w:rsidRPr="005C108A">
        <w:rPr>
          <w:rFonts w:ascii="Arial" w:hAnsi="Arial" w:cs="Arial"/>
          <w:bCs/>
          <w:lang w:eastAsia="pt-BR"/>
        </w:rPr>
        <w:t>Para os</w:t>
      </w:r>
      <w:r w:rsidRPr="005C108A">
        <w:rPr>
          <w:rFonts w:ascii="Arial" w:hAnsi="Arial" w:cs="Arial"/>
          <w:b/>
          <w:bCs/>
          <w:lang w:eastAsia="pt-BR"/>
        </w:rPr>
        <w:t xml:space="preserve"> </w:t>
      </w:r>
      <w:r w:rsidRPr="005C108A">
        <w:rPr>
          <w:rFonts w:ascii="Arial" w:hAnsi="Arial" w:cs="Arial"/>
          <w:lang w:eastAsia="pt-BR"/>
        </w:rPr>
        <w:t xml:space="preserve">reajustes subsequentes ao primeiro, o intervalo mínimo será o determinado no </w:t>
      </w:r>
      <w:r w:rsidRPr="00370A18">
        <w:rPr>
          <w:rFonts w:ascii="Arial" w:hAnsi="Arial" w:cs="Arial"/>
          <w:bCs/>
          <w:lang w:eastAsia="pt-BR"/>
        </w:rPr>
        <w:t xml:space="preserve">subitem </w:t>
      </w:r>
      <w:r>
        <w:rPr>
          <w:rFonts w:ascii="Arial" w:hAnsi="Arial" w:cs="Arial"/>
          <w:bCs/>
          <w:lang w:eastAsia="pt-BR"/>
        </w:rPr>
        <w:t>7.3.2</w:t>
      </w:r>
      <w:r w:rsidRPr="005C108A">
        <w:rPr>
          <w:rFonts w:ascii="Arial" w:hAnsi="Arial" w:cs="Arial"/>
          <w:i/>
          <w:lang w:eastAsia="pt-BR"/>
        </w:rPr>
        <w:t>,</w:t>
      </w:r>
      <w:r w:rsidRPr="005C108A">
        <w:rPr>
          <w:rFonts w:ascii="Arial" w:hAnsi="Arial" w:cs="Arial"/>
          <w:lang w:eastAsia="pt-BR"/>
        </w:rPr>
        <w:t xml:space="preserve"> sendo contado a partir dos efeitos financeiros do último reajuste.</w:t>
      </w:r>
    </w:p>
    <w:p w14:paraId="613FB878" w14:textId="77777777" w:rsidR="003C6182" w:rsidRPr="005C108A"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6494BAFE" w14:textId="77777777" w:rsidR="003C6182" w:rsidRPr="005C108A" w:rsidRDefault="003C6182"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4 -</w:t>
      </w:r>
      <w:r w:rsidRPr="000F2AB7">
        <w:rPr>
          <w:rFonts w:ascii="Arial" w:hAnsi="Arial" w:cs="Arial"/>
          <w:bCs/>
          <w:color w:val="000000"/>
        </w:rPr>
        <w:t xml:space="preserve"> </w:t>
      </w:r>
      <w:r w:rsidRPr="005C108A">
        <w:rPr>
          <w:rFonts w:ascii="Arial" w:hAnsi="Arial" w:cs="Arial"/>
          <w:lang w:eastAsia="pt-BR"/>
        </w:rPr>
        <w:t>Os efeitos financeiros retroagem à data do pedido apresentado pela empresa contratada, podendo neste caso ser realizada por apostilamento, o qual deverá ser comprovado nos autos.</w:t>
      </w:r>
    </w:p>
    <w:p w14:paraId="38D69597" w14:textId="77777777" w:rsidR="003C6182" w:rsidRPr="000F2AB7"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1B358A3D" w14:textId="77777777" w:rsidR="003C6182" w:rsidRPr="000F2AB7"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.5 -</w:t>
      </w:r>
      <w:r w:rsidRPr="000F2AB7">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70050B77" w14:textId="77777777" w:rsidR="003C6182" w:rsidRPr="000F2AB7" w:rsidRDefault="003C6182" w:rsidP="003C6182">
      <w:pPr>
        <w:pStyle w:val="PargrafodaLista"/>
        <w:widowControl w:val="0"/>
        <w:numPr>
          <w:ilvl w:val="0"/>
          <w:numId w:val="5"/>
        </w:numPr>
        <w:tabs>
          <w:tab w:val="left" w:pos="1985"/>
        </w:tabs>
        <w:spacing w:after="0" w:line="240" w:lineRule="auto"/>
        <w:jc w:val="both"/>
        <w:rPr>
          <w:rFonts w:ascii="Arial" w:hAnsi="Arial" w:cs="Arial"/>
          <w:color w:val="000000"/>
        </w:rPr>
      </w:pPr>
    </w:p>
    <w:p w14:paraId="0C95D51C" w14:textId="77777777" w:rsidR="003C6182" w:rsidRPr="000F2AB7"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.6 -</w:t>
      </w:r>
      <w:r w:rsidRPr="000F2AB7">
        <w:rPr>
          <w:rFonts w:ascii="Arial" w:hAnsi="Arial" w:cs="Arial"/>
          <w:color w:val="000000"/>
        </w:rPr>
        <w:t xml:space="preserve"> </w:t>
      </w:r>
      <w:r w:rsidRPr="000F2AB7">
        <w:rPr>
          <w:rFonts w:ascii="Arial" w:hAnsi="Arial" w:cs="Arial"/>
        </w:rPr>
        <w:t>A data-base de possível reajustamento de preços está vinculada à data do orçamento estimado, elaborado pela equipe do Departamento de Pesquisa Mercadológica</w:t>
      </w:r>
      <w:r>
        <w:rPr>
          <w:rFonts w:ascii="Arial" w:hAnsi="Arial" w:cs="Arial"/>
        </w:rPr>
        <w:t xml:space="preserve"> </w:t>
      </w:r>
      <w:r w:rsidRPr="000F2AB7">
        <w:rPr>
          <w:rFonts w:ascii="Arial" w:hAnsi="Arial" w:cs="Arial"/>
          <w:color w:val="000000"/>
        </w:rPr>
        <w:t>(artigo 25, §7º de Lei Federal nº 14.133/2021).</w:t>
      </w:r>
    </w:p>
    <w:p w14:paraId="6B1D56D4" w14:textId="77777777" w:rsidR="003C6182" w:rsidRDefault="003C6182" w:rsidP="003C6182">
      <w:pPr>
        <w:widowControl w:val="0"/>
        <w:tabs>
          <w:tab w:val="left" w:pos="1985"/>
        </w:tabs>
        <w:spacing w:after="0" w:line="240" w:lineRule="auto"/>
        <w:jc w:val="both"/>
        <w:rPr>
          <w:rFonts w:asciiTheme="minorHAnsi" w:eastAsiaTheme="minorHAnsi" w:hAnsiTheme="minorHAnsi" w:cstheme="minorHAnsi"/>
          <w:i/>
          <w:iCs/>
          <w:lang w:eastAsia="en-US"/>
        </w:rPr>
      </w:pPr>
    </w:p>
    <w:p w14:paraId="5F99040A" w14:textId="77777777" w:rsidR="003C6182" w:rsidRDefault="003C6182" w:rsidP="003C6182">
      <w:pPr>
        <w:widowControl w:val="0"/>
        <w:tabs>
          <w:tab w:val="left" w:pos="1985"/>
        </w:tabs>
        <w:spacing w:after="0" w:line="240" w:lineRule="auto"/>
        <w:jc w:val="both"/>
        <w:rPr>
          <w:rFonts w:asciiTheme="minorHAnsi" w:eastAsiaTheme="minorHAnsi" w:hAnsiTheme="minorHAnsi" w:cstheme="minorHAnsi"/>
          <w:i/>
          <w:iCs/>
          <w:lang w:eastAsia="en-US"/>
        </w:rPr>
      </w:pPr>
      <w:r>
        <w:rPr>
          <w:rFonts w:ascii="Arial" w:hAnsi="Arial" w:cstheme="minorHAnsi"/>
          <w:b/>
        </w:rPr>
        <w:t>7.4 - Da dotação orçamentária:</w:t>
      </w:r>
    </w:p>
    <w:p w14:paraId="0C3CEBBF" w14:textId="77777777" w:rsidR="003C6182" w:rsidRDefault="003C6182" w:rsidP="003C6182">
      <w:pPr>
        <w:widowControl w:val="0"/>
        <w:tabs>
          <w:tab w:val="left" w:pos="1985"/>
        </w:tabs>
        <w:spacing w:after="0" w:line="240" w:lineRule="auto"/>
        <w:jc w:val="both"/>
        <w:rPr>
          <w:rFonts w:asciiTheme="minorHAnsi" w:eastAsiaTheme="minorHAnsi" w:hAnsiTheme="minorHAnsi" w:cstheme="minorHAnsi"/>
          <w:i/>
          <w:iCs/>
          <w:lang w:eastAsia="en-US"/>
        </w:rPr>
      </w:pPr>
    </w:p>
    <w:p w14:paraId="182CB862" w14:textId="77777777" w:rsidR="003C6182" w:rsidRDefault="003C6182" w:rsidP="003C6182">
      <w:pPr>
        <w:spacing w:after="0" w:line="240" w:lineRule="auto"/>
        <w:jc w:val="both"/>
      </w:pPr>
      <w:r>
        <w:rPr>
          <w:rFonts w:asciiTheme="minorHAnsi" w:hAnsiTheme="minorHAnsi" w:cstheme="minorHAnsi"/>
        </w:rPr>
        <w:t>7.4.1 - A despesa referente a essa aquisição será empenhada na seguinte dotação orçamentária ou sua correspondente ao exercício:</w:t>
      </w:r>
    </w:p>
    <w:p w14:paraId="06AA51B6" w14:textId="77777777" w:rsidR="003C6182" w:rsidRDefault="003C6182" w:rsidP="003C6182">
      <w:pPr>
        <w:spacing w:after="0" w:line="240" w:lineRule="auto"/>
        <w:rPr>
          <w:rFonts w:asciiTheme="minorHAnsi" w:hAnsiTheme="minorHAnsi" w:cstheme="minorHAnsi"/>
          <w:highlight w:val="yellow"/>
        </w:rPr>
      </w:pPr>
    </w:p>
    <w:p w14:paraId="4F0D58E1" w14:textId="77777777" w:rsidR="003C6182" w:rsidRDefault="003C6182" w:rsidP="003C6182">
      <w:pPr>
        <w:pStyle w:val="PargrafodaLista"/>
        <w:spacing w:after="0" w:line="240" w:lineRule="auto"/>
        <w:ind w:left="0"/>
        <w:contextualSpacing w:val="0"/>
      </w:pPr>
      <w:r>
        <w:rPr>
          <w:rFonts w:asciiTheme="minorHAnsi" w:eastAsiaTheme="minorHAnsi" w:hAnsiTheme="minorHAnsi" w:cstheme="minorHAnsi"/>
          <w:b/>
          <w:bCs/>
          <w:lang w:eastAsia="en-US"/>
        </w:rPr>
        <w:t>indicar a(s) rubrica(s) completa(s) do recurso utilizado</w:t>
      </w:r>
    </w:p>
    <w:p w14:paraId="4E179E8F" w14:textId="77777777" w:rsidR="003C6182" w:rsidRDefault="003C6182" w:rsidP="003C6182">
      <w:pPr>
        <w:suppressAutoHyphens w:val="0"/>
        <w:spacing w:after="0" w:line="240" w:lineRule="auto"/>
        <w:jc w:val="both"/>
        <w:rPr>
          <w:rFonts w:asciiTheme="minorHAnsi" w:eastAsiaTheme="minorHAnsi" w:hAnsiTheme="minorHAnsi" w:cstheme="minorHAnsi"/>
          <w:b/>
          <w:bCs/>
          <w:color w:val="FF0000"/>
          <w:u w:val="single"/>
          <w:lang w:eastAsia="en-US"/>
        </w:rPr>
      </w:pPr>
    </w:p>
    <w:p w14:paraId="7B2AA039" w14:textId="77777777" w:rsidR="003C6182" w:rsidRDefault="003C6182" w:rsidP="003C6182">
      <w:pPr>
        <w:suppressAutoHyphens w:val="0"/>
        <w:spacing w:after="0" w:line="240" w:lineRule="auto"/>
        <w:jc w:val="both"/>
      </w:pPr>
      <w:r>
        <w:rPr>
          <w:rFonts w:asciiTheme="minorHAnsi" w:eastAsia="Arial" w:hAnsiTheme="minorHAnsi" w:cstheme="minorHAnsi"/>
          <w:lang w:eastAsia="en-US"/>
        </w:rPr>
        <w:t>7.4.</w:t>
      </w:r>
      <w:r>
        <w:rPr>
          <w:rFonts w:asciiTheme="minorHAnsi" w:eastAsiaTheme="minorHAnsi" w:hAnsiTheme="minorHAnsi" w:cstheme="minorHAnsi"/>
          <w:lang w:eastAsia="en-US"/>
        </w:rPr>
        <w:t>2 - Trata-se de Recurso de natureza própria.</w:t>
      </w:r>
    </w:p>
    <w:p w14:paraId="2D51A77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0924457" w14:textId="77777777" w:rsidR="003C6182" w:rsidRPr="00606963" w:rsidRDefault="003C6182" w:rsidP="00606963">
      <w:pPr>
        <w:suppressAutoHyphens w:val="0"/>
        <w:spacing w:after="0" w:line="240" w:lineRule="auto"/>
        <w:jc w:val="center"/>
      </w:pPr>
      <w:r w:rsidRPr="00606963">
        <w:rPr>
          <w:rFonts w:asciiTheme="minorHAnsi" w:eastAsiaTheme="minorHAnsi" w:hAnsiTheme="minorHAnsi" w:cstheme="minorHAnsi"/>
          <w:i/>
          <w:iCs/>
          <w:color w:val="FF0000"/>
          <w:lang w:eastAsia="en-US"/>
        </w:rPr>
        <w:t>Ou</w:t>
      </w:r>
    </w:p>
    <w:p w14:paraId="76549BB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6E69AB7"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7.4.1 - Trata-se de Recurso de natureza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vinculado/convênio]</w:t>
      </w:r>
      <w:r w:rsidRPr="00606963">
        <w:rPr>
          <w:rFonts w:asciiTheme="minorHAnsi" w:eastAsiaTheme="minorHAnsi" w:hAnsiTheme="minorHAnsi" w:cstheme="minorHAnsi"/>
          <w:lang w:eastAsia="en-US"/>
        </w:rPr>
        <w:t xml:space="preserve">, sendo que a normativa referente ao repasse se encontra anexa ao processo no ID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ID do sistema onde está juntada a normativa do repasse]</w:t>
      </w:r>
      <w:r w:rsidRPr="00606963">
        <w:rPr>
          <w:rFonts w:asciiTheme="minorHAnsi" w:eastAsiaTheme="minorHAnsi" w:hAnsiTheme="minorHAnsi" w:cstheme="minorHAnsi"/>
          <w:lang w:eastAsia="en-US"/>
        </w:rPr>
        <w:t>.</w:t>
      </w:r>
    </w:p>
    <w:p w14:paraId="77CA3339" w14:textId="77777777" w:rsidR="003C6182" w:rsidRPr="00606963" w:rsidRDefault="003C6182" w:rsidP="003C6182">
      <w:pPr>
        <w:suppressAutoHyphens w:val="0"/>
        <w:spacing w:after="0" w:line="240" w:lineRule="auto"/>
        <w:jc w:val="both"/>
        <w:rPr>
          <w:rFonts w:asciiTheme="minorHAnsi" w:eastAsiaTheme="minorHAnsi" w:hAnsiTheme="minorHAnsi" w:cstheme="minorHAnsi"/>
          <w:lang w:eastAsia="en-US"/>
        </w:rPr>
      </w:pPr>
    </w:p>
    <w:p w14:paraId="231BFC42"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7.4.2 - O presente repasse tem prazo de vencimento até o dia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o prazo e a possibilidade ou não de prorrogação do prazo]</w:t>
      </w:r>
      <w:r w:rsidRPr="00606963">
        <w:rPr>
          <w:rFonts w:asciiTheme="minorHAnsi" w:eastAsiaTheme="minorHAnsi" w:hAnsiTheme="minorHAnsi" w:cstheme="minorHAnsi"/>
          <w:lang w:eastAsia="en-US"/>
        </w:rPr>
        <w:t>.</w:t>
      </w:r>
    </w:p>
    <w:p w14:paraId="03A92ED8" w14:textId="77777777" w:rsidR="003C6182" w:rsidRPr="00606963" w:rsidRDefault="003C6182" w:rsidP="00606963">
      <w:pPr>
        <w:suppressAutoHyphens w:val="0"/>
        <w:spacing w:after="0" w:line="240" w:lineRule="auto"/>
        <w:jc w:val="center"/>
        <w:rPr>
          <w:rFonts w:asciiTheme="minorHAnsi" w:eastAsiaTheme="minorHAnsi" w:hAnsiTheme="minorHAnsi" w:cstheme="minorHAnsi"/>
          <w:lang w:eastAsia="en-US"/>
        </w:rPr>
      </w:pPr>
    </w:p>
    <w:p w14:paraId="0C76D729" w14:textId="77777777" w:rsidR="003C6182" w:rsidRPr="00606963" w:rsidRDefault="003C6182" w:rsidP="00606963">
      <w:pPr>
        <w:suppressAutoHyphens w:val="0"/>
        <w:spacing w:after="0" w:line="240" w:lineRule="auto"/>
        <w:jc w:val="center"/>
      </w:pPr>
      <w:r w:rsidRPr="00606963">
        <w:rPr>
          <w:rFonts w:asciiTheme="minorHAnsi" w:eastAsiaTheme="minorHAnsi" w:hAnsiTheme="minorHAnsi" w:cstheme="minorHAnsi"/>
          <w:i/>
          <w:iCs/>
          <w:color w:val="FF0000"/>
          <w:lang w:eastAsia="en-US"/>
        </w:rPr>
        <w:t>Ou</w:t>
      </w:r>
    </w:p>
    <w:p w14:paraId="4628E655" w14:textId="77777777" w:rsidR="003C6182" w:rsidRDefault="003C6182" w:rsidP="003C6182">
      <w:pPr>
        <w:suppressAutoHyphens w:val="0"/>
        <w:spacing w:after="0" w:line="240" w:lineRule="auto"/>
        <w:jc w:val="both"/>
        <w:rPr>
          <w:rFonts w:asciiTheme="minorHAnsi" w:hAnsiTheme="minorHAnsi" w:cstheme="minorHAnsi"/>
        </w:rPr>
      </w:pPr>
    </w:p>
    <w:p w14:paraId="2A192BB0"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7.4.1 - Trata-se de Recurso de natureza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vinculado/convênio]</w:t>
      </w:r>
      <w:r w:rsidRPr="00606963">
        <w:rPr>
          <w:rFonts w:asciiTheme="minorHAnsi" w:eastAsiaTheme="minorHAnsi" w:hAnsiTheme="minorHAnsi" w:cstheme="minorHAnsi"/>
          <w:color w:val="000000"/>
          <w:lang w:eastAsia="en-US"/>
        </w:rPr>
        <w:t xml:space="preserve"> </w:t>
      </w:r>
      <w:r w:rsidRPr="00606963">
        <w:rPr>
          <w:rFonts w:asciiTheme="minorHAnsi" w:eastAsiaTheme="minorHAnsi" w:hAnsiTheme="minorHAnsi" w:cstheme="minorHAnsi"/>
          <w:lang w:eastAsia="en-US"/>
        </w:rPr>
        <w:t xml:space="preserve">com contrapartida de recurso próprio, assim, a normativa referente ao repasse encontra-se anexa ao processo no ID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ID do sistema onde está juntada a normativa do repasse]</w:t>
      </w:r>
      <w:r w:rsidRPr="00606963">
        <w:rPr>
          <w:rFonts w:asciiTheme="minorHAnsi" w:eastAsiaTheme="minorHAnsi" w:hAnsiTheme="minorHAnsi" w:cstheme="minorHAnsi"/>
          <w:lang w:eastAsia="en-US"/>
        </w:rPr>
        <w:t>.</w:t>
      </w:r>
    </w:p>
    <w:p w14:paraId="22ADCC7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08AB12E"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7.4.2 - O presente repasse tem prazo de vencimento até o dia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o prazo e a possibilidade ou não de prorrogação do prazo]</w:t>
      </w:r>
      <w:r w:rsidRPr="00606963">
        <w:rPr>
          <w:rFonts w:asciiTheme="minorHAnsi" w:eastAsiaTheme="minorHAnsi" w:hAnsiTheme="minorHAnsi" w:cstheme="minorHAnsi"/>
          <w:lang w:eastAsia="en-US"/>
        </w:rPr>
        <w:t>.</w:t>
      </w:r>
    </w:p>
    <w:p w14:paraId="63BBD60D" w14:textId="77777777" w:rsidR="003C6182" w:rsidRDefault="003C6182" w:rsidP="003C6182">
      <w:pPr>
        <w:suppressAutoHyphens w:val="0"/>
        <w:spacing w:after="0" w:line="240" w:lineRule="auto"/>
        <w:jc w:val="both"/>
        <w:rPr>
          <w:rFonts w:asciiTheme="minorHAnsi" w:eastAsiaTheme="minorHAnsi" w:hAnsiTheme="minorHAnsi" w:cstheme="minorHAnsi"/>
          <w:i/>
          <w:iCs/>
          <w:color w:val="000000"/>
          <w:highlight w:val="yellow"/>
          <w:lang w:eastAsia="en-US"/>
        </w:rPr>
      </w:pPr>
    </w:p>
    <w:p w14:paraId="380F8E3C"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8 - DA ESTIMATIVA DE PREÇOS E PREÇOS REFERENCIAIS</w:t>
      </w:r>
    </w:p>
    <w:p w14:paraId="47D06D1C" w14:textId="77777777" w:rsidR="003C6182" w:rsidRDefault="003C6182" w:rsidP="003C6182">
      <w:pPr>
        <w:suppressAutoHyphens w:val="0"/>
        <w:spacing w:after="0" w:line="240" w:lineRule="auto"/>
        <w:jc w:val="both"/>
        <w:rPr>
          <w:rFonts w:asciiTheme="minorHAnsi" w:eastAsiaTheme="minorHAnsi" w:hAnsiTheme="minorHAnsi" w:cstheme="minorHAnsi"/>
          <w:b/>
          <w:bCs/>
          <w:lang w:eastAsia="en-US"/>
        </w:rPr>
      </w:pPr>
    </w:p>
    <w:p w14:paraId="21F6B8CB" w14:textId="2A628AC3" w:rsidR="003C6182" w:rsidRDefault="003C6182" w:rsidP="003C6182">
      <w:pPr>
        <w:spacing w:after="0" w:line="240" w:lineRule="auto"/>
        <w:jc w:val="both"/>
      </w:pPr>
      <w:r>
        <w:rPr>
          <w:rFonts w:asciiTheme="minorHAnsi" w:eastAsiaTheme="minorHAnsi" w:hAnsiTheme="minorHAnsi" w:cstheme="minorHAnsi"/>
        </w:rPr>
        <w:t xml:space="preserve">8.1 - O custo estimado da contratação será apurado em momento diverso pelo </w:t>
      </w:r>
      <w:r w:rsidR="006E790F">
        <w:rPr>
          <w:rFonts w:asciiTheme="minorHAnsi" w:eastAsiaTheme="minorHAnsi" w:hAnsiTheme="minorHAnsi" w:cstheme="minorHAnsi"/>
        </w:rPr>
        <w:t>Seção de Aquisição e Gestão de Contratos</w:t>
      </w:r>
      <w:r>
        <w:rPr>
          <w:rFonts w:asciiTheme="minorHAnsi" w:eastAsiaTheme="minorHAnsi" w:hAnsiTheme="minorHAnsi" w:cstheme="minorHAnsi"/>
        </w:rPr>
        <w:t xml:space="preserve"> </w:t>
      </w:r>
      <w:r w:rsidR="006E790F">
        <w:rPr>
          <w:rFonts w:asciiTheme="minorHAnsi" w:eastAsiaTheme="minorHAnsi" w:hAnsiTheme="minorHAnsi" w:cstheme="minorHAnsi"/>
        </w:rPr>
        <w:t>do Departamento de Aquisições e Suprimentos</w:t>
      </w:r>
      <w:r>
        <w:rPr>
          <w:rFonts w:asciiTheme="minorHAnsi" w:eastAsiaTheme="minorHAnsi" w:hAnsiTheme="minorHAnsi" w:cstheme="minorHAnsi"/>
        </w:rPr>
        <w:t>, composto pelos seguintes documentos:</w:t>
      </w:r>
    </w:p>
    <w:p w14:paraId="111C139F" w14:textId="77777777" w:rsidR="003C6182" w:rsidRDefault="003C6182" w:rsidP="003C6182">
      <w:pPr>
        <w:spacing w:after="0" w:line="240" w:lineRule="auto"/>
        <w:jc w:val="both"/>
        <w:rPr>
          <w:rFonts w:asciiTheme="minorHAnsi" w:eastAsiaTheme="minorHAnsi" w:hAnsiTheme="minorHAnsi" w:cstheme="minorHAnsi"/>
        </w:rPr>
      </w:pPr>
    </w:p>
    <w:p w14:paraId="7D29865C" w14:textId="77777777" w:rsidR="003C6182" w:rsidRDefault="003C6182" w:rsidP="003C6182">
      <w:pPr>
        <w:pStyle w:val="PargrafodaLista"/>
        <w:suppressAutoHyphens w:val="0"/>
        <w:spacing w:after="0" w:line="240" w:lineRule="auto"/>
        <w:ind w:left="0"/>
        <w:contextualSpacing w:val="0"/>
        <w:jc w:val="both"/>
      </w:pPr>
      <w:r>
        <w:rPr>
          <w:rFonts w:asciiTheme="minorHAnsi" w:hAnsiTheme="minorHAnsi" w:cstheme="minorHAnsi"/>
          <w:b/>
          <w:bCs/>
        </w:rPr>
        <w:t>Pesquisa de preços</w:t>
      </w:r>
      <w:r>
        <w:rPr>
          <w:rFonts w:asciiTheme="minorHAnsi" w:hAnsiTheme="minorHAnsi" w:cstheme="minorHAnsi"/>
        </w:rPr>
        <w:t xml:space="preserve"> contendo orçamentos de sites, fornecedores, banco de preços, dentre outros;</w:t>
      </w:r>
    </w:p>
    <w:p w14:paraId="3D148231" w14:textId="17A2085D" w:rsidR="003C6182" w:rsidRDefault="003C6182" w:rsidP="003C6182">
      <w:pPr>
        <w:pStyle w:val="PargrafodaLista"/>
        <w:suppressAutoHyphens w:val="0"/>
        <w:spacing w:after="0" w:line="240" w:lineRule="auto"/>
        <w:ind w:left="0"/>
        <w:contextualSpacing w:val="0"/>
        <w:jc w:val="both"/>
      </w:pPr>
      <w:r>
        <w:rPr>
          <w:rFonts w:asciiTheme="minorHAnsi" w:hAnsiTheme="minorHAnsi" w:cstheme="minorHAnsi"/>
          <w:b/>
          <w:bCs/>
        </w:rPr>
        <w:t>Quadro Comparativo de Prévias</w:t>
      </w:r>
      <w:r>
        <w:rPr>
          <w:rFonts w:asciiTheme="minorHAnsi" w:hAnsiTheme="minorHAnsi" w:cstheme="minorHAnsi"/>
        </w:rPr>
        <w:t xml:space="preserve"> - </w:t>
      </w:r>
      <w:r w:rsidRPr="00606963">
        <w:rPr>
          <w:rFonts w:asciiTheme="minorHAnsi" w:hAnsiTheme="minorHAnsi" w:cstheme="minorHAnsi"/>
          <w:color w:val="FF0000"/>
        </w:rPr>
        <w:t>[</w:t>
      </w:r>
      <w:r w:rsidR="00606963" w:rsidRPr="00606963">
        <w:rPr>
          <w:rFonts w:asciiTheme="minorHAnsi" w:hAnsiTheme="minorHAnsi" w:cstheme="minorHAnsi"/>
          <w:color w:val="FF0000"/>
        </w:rPr>
        <w:t>i</w:t>
      </w:r>
      <w:r w:rsidRPr="00606963">
        <w:rPr>
          <w:rFonts w:asciiTheme="minorHAnsi" w:hAnsiTheme="minorHAnsi" w:cstheme="minorHAnsi"/>
          <w:color w:val="FF0000"/>
        </w:rPr>
        <w:t xml:space="preserve">nserir </w:t>
      </w:r>
      <w:r w:rsidR="00606963" w:rsidRPr="00606963">
        <w:rPr>
          <w:rFonts w:asciiTheme="minorHAnsi" w:hAnsiTheme="minorHAnsi" w:cstheme="minorHAnsi"/>
          <w:color w:val="FF0000"/>
        </w:rPr>
        <w:t>n</w:t>
      </w:r>
      <w:r w:rsidRPr="00606963">
        <w:rPr>
          <w:rFonts w:asciiTheme="minorHAnsi" w:hAnsiTheme="minorHAnsi" w:cstheme="minorHAnsi"/>
          <w:color w:val="FF0000"/>
        </w:rPr>
        <w:t>ota</w:t>
      </w:r>
      <w:r w:rsidRPr="00606963">
        <w:rPr>
          <w:rFonts w:asciiTheme="minorHAnsi" w:eastAsiaTheme="minorHAnsi" w:hAnsiTheme="minorHAnsi" w:cstheme="minorHAnsi"/>
          <w:color w:val="FF0000"/>
          <w:lang w:eastAsia="en-US"/>
        </w:rPr>
        <w:t>]</w:t>
      </w:r>
      <w:r w:rsidRPr="00606963">
        <w:rPr>
          <w:rFonts w:asciiTheme="minorHAnsi" w:eastAsia="Arial" w:hAnsiTheme="minorHAnsi" w:cstheme="minorHAnsi"/>
          <w:color w:val="000000"/>
          <w:lang w:eastAsia="en-US"/>
        </w:rPr>
        <w:t>;</w:t>
      </w:r>
    </w:p>
    <w:p w14:paraId="56D35490" w14:textId="77777777" w:rsidR="003C6182" w:rsidRDefault="003C6182" w:rsidP="003C6182">
      <w:pPr>
        <w:pStyle w:val="PargrafodaLista"/>
        <w:suppressAutoHyphens w:val="0"/>
        <w:spacing w:after="0" w:line="240" w:lineRule="auto"/>
        <w:ind w:left="0"/>
        <w:contextualSpacing w:val="0"/>
        <w:jc w:val="both"/>
      </w:pPr>
      <w:r>
        <w:rPr>
          <w:rFonts w:asciiTheme="minorHAnsi" w:hAnsiTheme="minorHAnsi" w:cstheme="minorHAnsi"/>
          <w:b/>
          <w:bCs/>
        </w:rPr>
        <w:t>Metodologia de Pesquisa</w:t>
      </w:r>
      <w:r>
        <w:rPr>
          <w:rFonts w:asciiTheme="minorHAnsi" w:hAnsiTheme="minorHAnsi" w:cstheme="minorHAnsi"/>
        </w:rPr>
        <w:t xml:space="preserve"> - constando a planilha com as informações detalhadas;</w:t>
      </w:r>
    </w:p>
    <w:p w14:paraId="045FEC16" w14:textId="77777777" w:rsidR="003C6182" w:rsidRDefault="003C6182" w:rsidP="003C6182">
      <w:pPr>
        <w:pStyle w:val="PargrafodaLista"/>
        <w:suppressAutoHyphens w:val="0"/>
        <w:spacing w:after="0" w:line="240" w:lineRule="auto"/>
        <w:ind w:left="0"/>
        <w:contextualSpacing w:val="0"/>
        <w:jc w:val="both"/>
      </w:pPr>
      <w:r>
        <w:rPr>
          <w:rFonts w:asciiTheme="minorHAnsi" w:eastAsia="Arial" w:hAnsiTheme="minorHAnsi" w:cstheme="minorHAnsi"/>
          <w:b/>
          <w:bCs/>
        </w:rPr>
        <w:t>Histórico da Pesquisa Mercadológica</w:t>
      </w:r>
      <w:r>
        <w:rPr>
          <w:rFonts w:asciiTheme="minorHAnsi" w:eastAsia="Arial" w:hAnsiTheme="minorHAnsi" w:cstheme="minorHAnsi"/>
        </w:rPr>
        <w:t xml:space="preserve"> - contendo todo o detalhamento da fase de cotação, etc.</w:t>
      </w:r>
    </w:p>
    <w:p w14:paraId="6EF0BE50" w14:textId="77777777" w:rsidR="003C6182" w:rsidRDefault="003C6182" w:rsidP="003C6182">
      <w:pPr>
        <w:tabs>
          <w:tab w:val="left" w:pos="7669"/>
        </w:tabs>
        <w:spacing w:after="0" w:line="240" w:lineRule="auto"/>
        <w:jc w:val="both"/>
        <w:rPr>
          <w:rFonts w:ascii="Arial" w:hAnsi="Arial" w:cstheme="minorHAnsi"/>
        </w:rPr>
      </w:pPr>
    </w:p>
    <w:p w14:paraId="24C1F75A" w14:textId="77777777" w:rsidR="003C6182" w:rsidRDefault="003C6182" w:rsidP="003C6182">
      <w:pPr>
        <w:tabs>
          <w:tab w:val="left" w:pos="7669"/>
        </w:tabs>
        <w:spacing w:after="0" w:line="240" w:lineRule="auto"/>
        <w:jc w:val="both"/>
      </w:pPr>
      <w:r>
        <w:rPr>
          <w:rFonts w:ascii="Arial" w:hAnsi="Arial" w:cstheme="minorHAnsi"/>
          <w:b/>
          <w:bCs/>
        </w:rPr>
        <w:t xml:space="preserve">Elaborado pela Equipe de Planejamento da Contratação </w:t>
      </w:r>
    </w:p>
    <w:p w14:paraId="403B0DF0" w14:textId="77777777" w:rsidR="003C6182" w:rsidRPr="00606963" w:rsidRDefault="003C6182" w:rsidP="003C6182">
      <w:pPr>
        <w:tabs>
          <w:tab w:val="left" w:pos="7669"/>
        </w:tabs>
        <w:spacing w:after="0" w:line="240" w:lineRule="auto"/>
        <w:jc w:val="both"/>
      </w:pPr>
      <w:r w:rsidRPr="00606963">
        <w:rPr>
          <w:rFonts w:asciiTheme="minorHAnsi" w:hAnsiTheme="minorHAnsi" w:cstheme="minorHAnsi"/>
          <w:color w:val="FF0000"/>
        </w:rPr>
        <w:t>[</w:t>
      </w:r>
      <w:r w:rsidRPr="00606963">
        <w:rPr>
          <w:rFonts w:ascii="Arial" w:hAnsi="Arial" w:cstheme="minorHAnsi"/>
          <w:color w:val="FF0000"/>
        </w:rPr>
        <w:t>Assinatura dos membros da Equipe de Planejamento da Contratação</w:t>
      </w:r>
      <w:r w:rsidRPr="00606963">
        <w:rPr>
          <w:rFonts w:asciiTheme="minorHAnsi" w:hAnsiTheme="minorHAnsi" w:cstheme="minorHAnsi"/>
          <w:color w:val="FF0000"/>
        </w:rPr>
        <w:t>]</w:t>
      </w:r>
    </w:p>
    <w:p w14:paraId="34928CA6" w14:textId="77777777" w:rsidR="003C6182" w:rsidRPr="00606963" w:rsidRDefault="003C6182" w:rsidP="003C6182">
      <w:pPr>
        <w:tabs>
          <w:tab w:val="left" w:pos="7669"/>
        </w:tabs>
        <w:spacing w:after="0" w:line="240" w:lineRule="auto"/>
        <w:jc w:val="both"/>
      </w:pPr>
      <w:r>
        <w:rPr>
          <w:rFonts w:ascii="Arial" w:hAnsi="Arial"/>
          <w:b/>
        </w:rPr>
        <w:t xml:space="preserve">Secretaria requisitante: </w:t>
      </w:r>
      <w:r w:rsidRPr="00606963">
        <w:rPr>
          <w:rFonts w:asciiTheme="minorHAnsi" w:hAnsiTheme="minorHAnsi" w:cstheme="minorHAnsi"/>
          <w:color w:val="FF0000"/>
        </w:rPr>
        <w:t>[indicar o nome da secretaria]</w:t>
      </w:r>
    </w:p>
    <w:p w14:paraId="752A9BAF" w14:textId="77777777" w:rsidR="003C6182" w:rsidRPr="00606963" w:rsidRDefault="003C6182" w:rsidP="003C6182">
      <w:pPr>
        <w:tabs>
          <w:tab w:val="left" w:pos="7669"/>
        </w:tabs>
        <w:spacing w:after="0" w:line="240" w:lineRule="auto"/>
        <w:jc w:val="both"/>
      </w:pPr>
      <w:r>
        <w:rPr>
          <w:rFonts w:ascii="Arial" w:hAnsi="Arial" w:cstheme="minorHAnsi"/>
          <w:b/>
          <w:bCs/>
          <w:color w:val="000000"/>
        </w:rPr>
        <w:t>Termo de Referência aprovado por:</w:t>
      </w:r>
      <w:r>
        <w:rPr>
          <w:rFonts w:ascii="Arial" w:hAnsi="Arial" w:cstheme="minorHAnsi"/>
          <w:b/>
          <w:bCs/>
          <w:color w:val="FF0000"/>
        </w:rPr>
        <w:t xml:space="preserve"> </w:t>
      </w:r>
      <w:r w:rsidRPr="00606963">
        <w:rPr>
          <w:rFonts w:ascii="Arial" w:hAnsi="Arial" w:cstheme="minorHAnsi"/>
          <w:color w:val="FF0000"/>
        </w:rPr>
        <w:t>[indicar a Autoridade Competente]</w:t>
      </w:r>
    </w:p>
    <w:p w14:paraId="7EA3918A" w14:textId="77777777" w:rsidR="003C6182" w:rsidRDefault="003C6182" w:rsidP="003C6182">
      <w:pPr>
        <w:tabs>
          <w:tab w:val="left" w:pos="7669"/>
        </w:tabs>
        <w:spacing w:after="0" w:line="240" w:lineRule="auto"/>
        <w:jc w:val="both"/>
        <w:rPr>
          <w:rFonts w:asciiTheme="minorHAnsi" w:hAnsiTheme="minorHAnsi" w:cstheme="minorHAnsi"/>
        </w:rPr>
      </w:pPr>
    </w:p>
    <w:p w14:paraId="0FEDC5CE" w14:textId="77777777" w:rsidR="00606963" w:rsidRDefault="00606963" w:rsidP="003C6182">
      <w:pPr>
        <w:spacing w:after="0" w:line="240" w:lineRule="auto"/>
        <w:jc w:val="center"/>
        <w:rPr>
          <w:rFonts w:ascii="Arial" w:hAnsi="Arial" w:cstheme="minorHAnsi"/>
          <w:b/>
        </w:rPr>
      </w:pPr>
    </w:p>
    <w:p w14:paraId="7ADBAD29" w14:textId="77777777" w:rsidR="00606963" w:rsidRDefault="00606963" w:rsidP="003C6182">
      <w:pPr>
        <w:spacing w:after="0" w:line="240" w:lineRule="auto"/>
        <w:jc w:val="center"/>
        <w:rPr>
          <w:rFonts w:ascii="Arial" w:hAnsi="Arial" w:cstheme="minorHAnsi"/>
          <w:b/>
        </w:rPr>
      </w:pPr>
    </w:p>
    <w:p w14:paraId="7E49F2C2" w14:textId="77777777" w:rsidR="00606963" w:rsidRDefault="00606963" w:rsidP="003C6182">
      <w:pPr>
        <w:spacing w:after="0" w:line="240" w:lineRule="auto"/>
        <w:jc w:val="center"/>
        <w:rPr>
          <w:rFonts w:ascii="Arial" w:hAnsi="Arial" w:cstheme="minorHAnsi"/>
          <w:b/>
        </w:rPr>
      </w:pPr>
    </w:p>
    <w:p w14:paraId="07F97856" w14:textId="77777777" w:rsidR="00606963" w:rsidRDefault="00606963" w:rsidP="003C6182">
      <w:pPr>
        <w:spacing w:after="0" w:line="240" w:lineRule="auto"/>
        <w:jc w:val="center"/>
        <w:rPr>
          <w:rFonts w:ascii="Arial" w:hAnsi="Arial" w:cstheme="minorHAnsi"/>
          <w:b/>
        </w:rPr>
      </w:pPr>
    </w:p>
    <w:p w14:paraId="373DA561" w14:textId="77777777" w:rsidR="00606963" w:rsidRDefault="00606963" w:rsidP="003C6182">
      <w:pPr>
        <w:spacing w:after="0" w:line="240" w:lineRule="auto"/>
        <w:jc w:val="center"/>
        <w:rPr>
          <w:rFonts w:ascii="Arial" w:hAnsi="Arial" w:cstheme="minorHAnsi"/>
          <w:b/>
        </w:rPr>
      </w:pPr>
    </w:p>
    <w:p w14:paraId="01FD942A" w14:textId="77777777" w:rsidR="00606963" w:rsidRDefault="00606963" w:rsidP="003C6182">
      <w:pPr>
        <w:spacing w:after="0" w:line="240" w:lineRule="auto"/>
        <w:jc w:val="center"/>
        <w:rPr>
          <w:rFonts w:ascii="Arial" w:hAnsi="Arial" w:cstheme="minorHAnsi"/>
          <w:b/>
        </w:rPr>
      </w:pPr>
    </w:p>
    <w:p w14:paraId="771A6135" w14:textId="77777777" w:rsidR="00606963" w:rsidRDefault="00606963" w:rsidP="003C6182">
      <w:pPr>
        <w:spacing w:after="0" w:line="240" w:lineRule="auto"/>
        <w:jc w:val="center"/>
        <w:rPr>
          <w:rFonts w:ascii="Arial" w:hAnsi="Arial" w:cstheme="minorHAnsi"/>
          <w:b/>
        </w:rPr>
      </w:pPr>
    </w:p>
    <w:p w14:paraId="68016533" w14:textId="77777777" w:rsidR="00606963" w:rsidRDefault="00606963" w:rsidP="003C6182">
      <w:pPr>
        <w:spacing w:after="0" w:line="240" w:lineRule="auto"/>
        <w:jc w:val="center"/>
        <w:rPr>
          <w:rFonts w:ascii="Arial" w:hAnsi="Arial" w:cstheme="minorHAnsi"/>
          <w:b/>
        </w:rPr>
      </w:pPr>
    </w:p>
    <w:p w14:paraId="0B3434EE" w14:textId="77777777" w:rsidR="00606963" w:rsidRDefault="00606963" w:rsidP="003C6182">
      <w:pPr>
        <w:spacing w:after="0" w:line="240" w:lineRule="auto"/>
        <w:jc w:val="center"/>
        <w:rPr>
          <w:rFonts w:ascii="Arial" w:hAnsi="Arial" w:cstheme="minorHAnsi"/>
          <w:b/>
        </w:rPr>
      </w:pPr>
    </w:p>
    <w:p w14:paraId="4EE563D9" w14:textId="77777777" w:rsidR="00606963" w:rsidRDefault="00606963" w:rsidP="003C6182">
      <w:pPr>
        <w:spacing w:after="0" w:line="240" w:lineRule="auto"/>
        <w:jc w:val="center"/>
        <w:rPr>
          <w:rFonts w:ascii="Arial" w:hAnsi="Arial" w:cstheme="minorHAnsi"/>
          <w:b/>
        </w:rPr>
      </w:pPr>
    </w:p>
    <w:p w14:paraId="5E464A7C" w14:textId="77777777" w:rsidR="00606963" w:rsidRDefault="00606963" w:rsidP="003C6182">
      <w:pPr>
        <w:spacing w:after="0" w:line="240" w:lineRule="auto"/>
        <w:jc w:val="center"/>
        <w:rPr>
          <w:rFonts w:ascii="Arial" w:hAnsi="Arial" w:cstheme="minorHAnsi"/>
          <w:b/>
        </w:rPr>
      </w:pPr>
    </w:p>
    <w:p w14:paraId="41F34CCA" w14:textId="77777777" w:rsidR="00606963" w:rsidRDefault="00606963" w:rsidP="003C6182">
      <w:pPr>
        <w:spacing w:after="0" w:line="240" w:lineRule="auto"/>
        <w:jc w:val="center"/>
        <w:rPr>
          <w:rFonts w:ascii="Arial" w:hAnsi="Arial" w:cstheme="minorHAnsi"/>
          <w:b/>
        </w:rPr>
      </w:pPr>
    </w:p>
    <w:p w14:paraId="7B1A8FC6" w14:textId="77777777" w:rsidR="00606963" w:rsidRDefault="00606963" w:rsidP="003C6182">
      <w:pPr>
        <w:spacing w:after="0" w:line="240" w:lineRule="auto"/>
        <w:jc w:val="center"/>
        <w:rPr>
          <w:rFonts w:ascii="Arial" w:hAnsi="Arial" w:cstheme="minorHAnsi"/>
          <w:b/>
        </w:rPr>
      </w:pPr>
    </w:p>
    <w:p w14:paraId="4176C4E5" w14:textId="77777777" w:rsidR="00606963" w:rsidRDefault="00606963" w:rsidP="003C6182">
      <w:pPr>
        <w:spacing w:after="0" w:line="240" w:lineRule="auto"/>
        <w:jc w:val="center"/>
        <w:rPr>
          <w:rFonts w:ascii="Arial" w:hAnsi="Arial" w:cstheme="minorHAnsi"/>
          <w:b/>
        </w:rPr>
      </w:pPr>
    </w:p>
    <w:p w14:paraId="4C27ABD8" w14:textId="77777777" w:rsidR="00606963" w:rsidRDefault="00606963" w:rsidP="003C6182">
      <w:pPr>
        <w:spacing w:after="0" w:line="240" w:lineRule="auto"/>
        <w:jc w:val="center"/>
        <w:rPr>
          <w:rFonts w:ascii="Arial" w:hAnsi="Arial" w:cstheme="minorHAnsi"/>
          <w:b/>
        </w:rPr>
      </w:pPr>
    </w:p>
    <w:p w14:paraId="5D4B0010" w14:textId="77777777" w:rsidR="00606963" w:rsidRDefault="00606963" w:rsidP="003C6182">
      <w:pPr>
        <w:spacing w:after="0" w:line="240" w:lineRule="auto"/>
        <w:jc w:val="center"/>
        <w:rPr>
          <w:rFonts w:ascii="Arial" w:hAnsi="Arial" w:cstheme="minorHAnsi"/>
          <w:b/>
        </w:rPr>
      </w:pPr>
    </w:p>
    <w:p w14:paraId="55BB2F7F" w14:textId="77777777" w:rsidR="00606963" w:rsidRDefault="00606963" w:rsidP="003C6182">
      <w:pPr>
        <w:spacing w:after="0" w:line="240" w:lineRule="auto"/>
        <w:jc w:val="center"/>
        <w:rPr>
          <w:rFonts w:ascii="Arial" w:hAnsi="Arial" w:cstheme="minorHAnsi"/>
          <w:b/>
        </w:rPr>
      </w:pPr>
    </w:p>
    <w:p w14:paraId="47222699" w14:textId="77777777" w:rsidR="00606963" w:rsidRDefault="00606963" w:rsidP="003C6182">
      <w:pPr>
        <w:spacing w:after="0" w:line="240" w:lineRule="auto"/>
        <w:jc w:val="center"/>
        <w:rPr>
          <w:rFonts w:ascii="Arial" w:hAnsi="Arial" w:cstheme="minorHAnsi"/>
          <w:b/>
        </w:rPr>
      </w:pPr>
    </w:p>
    <w:p w14:paraId="33781FE5" w14:textId="77777777" w:rsidR="00606963" w:rsidRDefault="00606963" w:rsidP="003C6182">
      <w:pPr>
        <w:spacing w:after="0" w:line="240" w:lineRule="auto"/>
        <w:jc w:val="center"/>
        <w:rPr>
          <w:rFonts w:ascii="Arial" w:hAnsi="Arial" w:cstheme="minorHAnsi"/>
          <w:b/>
        </w:rPr>
      </w:pPr>
    </w:p>
    <w:p w14:paraId="3341EC0A" w14:textId="77777777" w:rsidR="00606963" w:rsidRDefault="00606963" w:rsidP="003C6182">
      <w:pPr>
        <w:spacing w:after="0" w:line="240" w:lineRule="auto"/>
        <w:jc w:val="center"/>
        <w:rPr>
          <w:rFonts w:ascii="Arial" w:hAnsi="Arial" w:cstheme="minorHAnsi"/>
          <w:b/>
        </w:rPr>
      </w:pPr>
    </w:p>
    <w:p w14:paraId="0B9B5663" w14:textId="77777777" w:rsidR="00606963" w:rsidRDefault="00606963" w:rsidP="003C6182">
      <w:pPr>
        <w:spacing w:after="0" w:line="240" w:lineRule="auto"/>
        <w:jc w:val="center"/>
        <w:rPr>
          <w:rFonts w:ascii="Arial" w:hAnsi="Arial" w:cstheme="minorHAnsi"/>
          <w:b/>
        </w:rPr>
      </w:pPr>
    </w:p>
    <w:p w14:paraId="000E810A" w14:textId="77777777" w:rsidR="00606963" w:rsidRDefault="00606963" w:rsidP="003C6182">
      <w:pPr>
        <w:spacing w:after="0" w:line="240" w:lineRule="auto"/>
        <w:jc w:val="center"/>
        <w:rPr>
          <w:rFonts w:ascii="Arial" w:hAnsi="Arial" w:cstheme="minorHAnsi"/>
          <w:b/>
        </w:rPr>
      </w:pPr>
    </w:p>
    <w:p w14:paraId="0A2C96B2" w14:textId="77777777" w:rsidR="00606963" w:rsidRDefault="00606963" w:rsidP="003C6182">
      <w:pPr>
        <w:spacing w:after="0" w:line="240" w:lineRule="auto"/>
        <w:jc w:val="center"/>
        <w:rPr>
          <w:rFonts w:ascii="Arial" w:hAnsi="Arial" w:cstheme="minorHAnsi"/>
          <w:b/>
        </w:rPr>
      </w:pPr>
    </w:p>
    <w:p w14:paraId="20B0B027" w14:textId="77777777" w:rsidR="00606963" w:rsidRDefault="00606963" w:rsidP="003C6182">
      <w:pPr>
        <w:spacing w:after="0" w:line="240" w:lineRule="auto"/>
        <w:jc w:val="center"/>
        <w:rPr>
          <w:rFonts w:ascii="Arial" w:hAnsi="Arial" w:cstheme="minorHAnsi"/>
          <w:b/>
        </w:rPr>
      </w:pPr>
    </w:p>
    <w:p w14:paraId="1EC3B3E4" w14:textId="77777777" w:rsidR="00606963" w:rsidRDefault="00606963" w:rsidP="003C6182">
      <w:pPr>
        <w:spacing w:after="0" w:line="240" w:lineRule="auto"/>
        <w:jc w:val="center"/>
        <w:rPr>
          <w:rFonts w:ascii="Arial" w:hAnsi="Arial" w:cstheme="minorHAnsi"/>
          <w:b/>
        </w:rPr>
      </w:pPr>
    </w:p>
    <w:p w14:paraId="2231D85E" w14:textId="77777777" w:rsidR="00606963" w:rsidRDefault="00606963" w:rsidP="003C6182">
      <w:pPr>
        <w:spacing w:after="0" w:line="240" w:lineRule="auto"/>
        <w:jc w:val="center"/>
        <w:rPr>
          <w:rFonts w:ascii="Arial" w:hAnsi="Arial" w:cstheme="minorHAnsi"/>
          <w:b/>
        </w:rPr>
      </w:pPr>
    </w:p>
    <w:p w14:paraId="40412FE5" w14:textId="77777777" w:rsidR="00606963" w:rsidRDefault="00606963" w:rsidP="003C6182">
      <w:pPr>
        <w:spacing w:after="0" w:line="240" w:lineRule="auto"/>
        <w:jc w:val="center"/>
        <w:rPr>
          <w:rFonts w:ascii="Arial" w:hAnsi="Arial" w:cstheme="minorHAnsi"/>
          <w:b/>
        </w:rPr>
      </w:pPr>
    </w:p>
    <w:p w14:paraId="1DE11CB0" w14:textId="77777777" w:rsidR="00606963" w:rsidRDefault="00606963" w:rsidP="003C6182">
      <w:pPr>
        <w:spacing w:after="0" w:line="240" w:lineRule="auto"/>
        <w:jc w:val="center"/>
        <w:rPr>
          <w:rFonts w:ascii="Arial" w:hAnsi="Arial" w:cstheme="minorHAnsi"/>
          <w:b/>
        </w:rPr>
      </w:pPr>
    </w:p>
    <w:p w14:paraId="50B3D55E" w14:textId="77777777" w:rsidR="00606963" w:rsidRDefault="00606963" w:rsidP="003C6182">
      <w:pPr>
        <w:spacing w:after="0" w:line="240" w:lineRule="auto"/>
        <w:jc w:val="center"/>
        <w:rPr>
          <w:rFonts w:ascii="Arial" w:hAnsi="Arial" w:cstheme="minorHAnsi"/>
          <w:b/>
        </w:rPr>
      </w:pPr>
    </w:p>
    <w:p w14:paraId="02B1AB83" w14:textId="77777777" w:rsidR="00606963" w:rsidRDefault="00606963" w:rsidP="003C6182">
      <w:pPr>
        <w:spacing w:after="0" w:line="240" w:lineRule="auto"/>
        <w:jc w:val="center"/>
        <w:rPr>
          <w:rFonts w:ascii="Arial" w:hAnsi="Arial" w:cstheme="minorHAnsi"/>
          <w:b/>
        </w:rPr>
      </w:pPr>
    </w:p>
    <w:p w14:paraId="222A2AD5" w14:textId="77777777" w:rsidR="00606963" w:rsidRDefault="00606963" w:rsidP="003C6182">
      <w:pPr>
        <w:spacing w:after="0" w:line="240" w:lineRule="auto"/>
        <w:jc w:val="center"/>
        <w:rPr>
          <w:rFonts w:ascii="Arial" w:hAnsi="Arial" w:cstheme="minorHAnsi"/>
          <w:b/>
        </w:rPr>
      </w:pPr>
    </w:p>
    <w:p w14:paraId="66A5E431" w14:textId="77777777" w:rsidR="00606963" w:rsidRDefault="00606963" w:rsidP="003C6182">
      <w:pPr>
        <w:spacing w:after="0" w:line="240" w:lineRule="auto"/>
        <w:jc w:val="center"/>
        <w:rPr>
          <w:rFonts w:ascii="Arial" w:hAnsi="Arial" w:cstheme="minorHAnsi"/>
          <w:b/>
        </w:rPr>
      </w:pPr>
    </w:p>
    <w:p w14:paraId="1F85E88B" w14:textId="77777777" w:rsidR="00606963" w:rsidRDefault="00606963" w:rsidP="003C6182">
      <w:pPr>
        <w:spacing w:after="0" w:line="240" w:lineRule="auto"/>
        <w:jc w:val="center"/>
        <w:rPr>
          <w:rFonts w:ascii="Arial" w:hAnsi="Arial" w:cstheme="minorHAnsi"/>
          <w:b/>
        </w:rPr>
      </w:pPr>
    </w:p>
    <w:p w14:paraId="284AAD4C" w14:textId="77777777" w:rsidR="00606963" w:rsidRDefault="00606963" w:rsidP="003C6182">
      <w:pPr>
        <w:spacing w:after="0" w:line="240" w:lineRule="auto"/>
        <w:jc w:val="center"/>
        <w:rPr>
          <w:rFonts w:ascii="Arial" w:hAnsi="Arial" w:cstheme="minorHAnsi"/>
          <w:b/>
        </w:rPr>
      </w:pPr>
    </w:p>
    <w:p w14:paraId="62CB11A8" w14:textId="77777777" w:rsidR="00606963" w:rsidRDefault="00606963" w:rsidP="003C6182">
      <w:pPr>
        <w:spacing w:after="0" w:line="240" w:lineRule="auto"/>
        <w:jc w:val="center"/>
        <w:rPr>
          <w:rFonts w:ascii="Arial" w:hAnsi="Arial" w:cstheme="minorHAnsi"/>
          <w:b/>
        </w:rPr>
      </w:pPr>
    </w:p>
    <w:p w14:paraId="1E56157C" w14:textId="77777777" w:rsidR="003C6182" w:rsidRDefault="003C6182" w:rsidP="003C6182">
      <w:pPr>
        <w:spacing w:after="0" w:line="240" w:lineRule="auto"/>
        <w:jc w:val="center"/>
        <w:rPr>
          <w:rFonts w:asciiTheme="minorHAnsi" w:hAnsiTheme="minorHAnsi" w:cstheme="minorHAnsi"/>
          <w:b/>
          <w:bCs/>
          <w:color w:val="FF0000"/>
          <w:lang w:eastAsia="en-US"/>
        </w:rPr>
      </w:pPr>
    </w:p>
    <w:p w14:paraId="67830385" w14:textId="77777777" w:rsidR="003C6182" w:rsidRDefault="003C6182" w:rsidP="003C6182">
      <w:pPr>
        <w:spacing w:after="0" w:line="240" w:lineRule="auto"/>
        <w:jc w:val="center"/>
        <w:rPr>
          <w:rFonts w:eastAsiaTheme="minorHAnsi" w:cstheme="minorHAnsi"/>
          <w:lang w:eastAsia="en-US"/>
        </w:rPr>
      </w:pPr>
    </w:p>
    <w:p w14:paraId="5C0F3193" w14:textId="77777777" w:rsidR="003C6182" w:rsidRDefault="003C6182" w:rsidP="003C6182">
      <w:pPr>
        <w:spacing w:after="0" w:line="240" w:lineRule="auto"/>
        <w:jc w:val="center"/>
        <w:rPr>
          <w:rFonts w:asciiTheme="minorHAnsi" w:hAnsiTheme="minorHAnsi" w:cstheme="minorHAnsi"/>
          <w:b/>
        </w:rPr>
      </w:pPr>
    </w:p>
    <w:p w14:paraId="488C15E1" w14:textId="2C807813" w:rsidR="003C6182" w:rsidRDefault="007C5A41" w:rsidP="003C6182">
      <w:pPr>
        <w:spacing w:after="0" w:line="240" w:lineRule="auto"/>
        <w:jc w:val="center"/>
        <w:rPr>
          <w:rFonts w:asciiTheme="minorHAnsi" w:hAnsiTheme="minorHAnsi" w:cstheme="minorHAnsi"/>
          <w:b/>
        </w:rPr>
      </w:pPr>
      <w:r>
        <w:rPr>
          <w:rFonts w:asciiTheme="minorHAnsi" w:hAnsiTheme="minorHAnsi" w:cstheme="minorHAnsi"/>
          <w:b/>
        </w:rPr>
        <w:t xml:space="preserve"> </w:t>
      </w:r>
    </w:p>
    <w:p w14:paraId="41302A1C" w14:textId="77777777" w:rsidR="003C6182" w:rsidRDefault="003C6182" w:rsidP="003C6182">
      <w:pPr>
        <w:spacing w:after="0" w:line="240" w:lineRule="auto"/>
        <w:jc w:val="center"/>
        <w:rPr>
          <w:rFonts w:asciiTheme="minorHAnsi" w:hAnsiTheme="minorHAnsi" w:cstheme="minorHAnsi"/>
          <w:b/>
        </w:rPr>
      </w:pPr>
      <w:r>
        <w:rPr>
          <w:rFonts w:ascii="Arial" w:hAnsi="Arial" w:cstheme="minorHAnsi"/>
          <w:b/>
        </w:rPr>
        <w:t>ANEXO II</w:t>
      </w:r>
    </w:p>
    <w:p w14:paraId="6FCC580C" w14:textId="77777777" w:rsidR="003C6182" w:rsidRDefault="003C6182" w:rsidP="003C6182">
      <w:pPr>
        <w:spacing w:after="0" w:line="240" w:lineRule="auto"/>
        <w:jc w:val="center"/>
        <w:rPr>
          <w:rFonts w:asciiTheme="minorHAnsi" w:hAnsiTheme="minorHAnsi" w:cstheme="minorHAnsi"/>
          <w:b/>
        </w:rPr>
      </w:pPr>
    </w:p>
    <w:p w14:paraId="0D5AC96F" w14:textId="77777777" w:rsidR="003C6182" w:rsidRDefault="003C6182" w:rsidP="003C6182">
      <w:pPr>
        <w:spacing w:after="0" w:line="240" w:lineRule="auto"/>
        <w:jc w:val="center"/>
        <w:rPr>
          <w:rFonts w:asciiTheme="minorHAnsi" w:hAnsiTheme="minorHAnsi" w:cstheme="minorHAnsi"/>
          <w:b/>
        </w:rPr>
      </w:pPr>
      <w:r>
        <w:rPr>
          <w:rFonts w:ascii="Arial" w:hAnsi="Arial" w:cstheme="minorHAnsi"/>
          <w:b/>
        </w:rPr>
        <w:t>INSTRUMENTO DE MEDIÇÃO DE RESULTADO – IMR</w:t>
      </w:r>
    </w:p>
    <w:p w14:paraId="6EEE7193" w14:textId="77777777" w:rsidR="003C6182" w:rsidRDefault="003C6182" w:rsidP="003C6182">
      <w:pPr>
        <w:spacing w:after="0" w:line="240" w:lineRule="auto"/>
        <w:jc w:val="center"/>
        <w:rPr>
          <w:rFonts w:asciiTheme="minorHAnsi" w:hAnsiTheme="minorHAnsi" w:cstheme="minorHAnsi"/>
          <w:b/>
          <w:color w:val="FF0000"/>
        </w:rPr>
      </w:pPr>
      <w:r>
        <w:rPr>
          <w:rFonts w:ascii="Arial" w:hAnsi="Arial" w:cstheme="minorHAnsi"/>
          <w:b/>
          <w:color w:val="FF0000"/>
        </w:rPr>
        <w:t xml:space="preserve">(OU ESPECIFICAR OS CRITÉRIOS AVALIATIVOS QUE SERÃO UTILIZADOS PARA MEDIÇÃO DE PAGAMENTO) </w:t>
      </w:r>
    </w:p>
    <w:p w14:paraId="03326E34" w14:textId="77777777" w:rsidR="00DE29C3" w:rsidRPr="003C6182" w:rsidRDefault="00DE29C3" w:rsidP="003C6182"/>
    <w:sectPr w:rsidR="00DE29C3" w:rsidRPr="003C6182" w:rsidSect="004E3B16">
      <w:headerReference w:type="default" r:id="rId12"/>
      <w:footerReference w:type="default" r:id="rId13"/>
      <w:headerReference w:type="first" r:id="rId14"/>
      <w:footerReference w:type="first" r:id="rId15"/>
      <w:pgSz w:w="11906" w:h="16838"/>
      <w:pgMar w:top="624" w:right="567" w:bottom="624" w:left="567" w:header="227"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ECD0F" w14:textId="77777777" w:rsidR="009A5532" w:rsidRDefault="009A5532">
      <w:pPr>
        <w:spacing w:after="0" w:line="240" w:lineRule="auto"/>
      </w:pPr>
      <w:r>
        <w:separator/>
      </w:r>
    </w:p>
  </w:endnote>
  <w:endnote w:type="continuationSeparator" w:id="0">
    <w:p w14:paraId="7D539333" w14:textId="77777777" w:rsidR="009A5532" w:rsidRDefault="009A5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Segoe UI Symbol"/>
    <w:charset w:val="00"/>
    <w:family w:val="swiss"/>
    <w:pitch w:val="variable"/>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Proxima Nova Soft">
    <w:altName w:val="Arial"/>
    <w:panose1 w:val="00000000000000000000"/>
    <w:charset w:val="00"/>
    <w:family w:val="modern"/>
    <w:notTrueType/>
    <w:pitch w:val="variable"/>
    <w:sig w:usb0="00000001"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B37B5" w14:textId="77777777" w:rsidR="009A5532" w:rsidRDefault="009A5532">
      <w:pPr>
        <w:spacing w:after="0" w:line="240" w:lineRule="auto"/>
      </w:pPr>
      <w:r>
        <w:separator/>
      </w:r>
    </w:p>
  </w:footnote>
  <w:footnote w:type="continuationSeparator" w:id="0">
    <w:p w14:paraId="004474D2" w14:textId="77777777" w:rsidR="009A5532" w:rsidRDefault="009A5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012A" w14:textId="77777777" w:rsidR="004E3B16" w:rsidRPr="00A0351C" w:rsidRDefault="004E3B16" w:rsidP="004E3B16">
    <w:pPr>
      <w:pStyle w:val="Cabealho"/>
      <w:jc w:val="center"/>
    </w:pPr>
    <w:r>
      <w:rPr>
        <w:noProof/>
      </w:rPr>
      <w:drawing>
        <wp:inline distT="0" distB="0" distL="0" distR="0" wp14:anchorId="04CF70DE" wp14:editId="2529A880">
          <wp:extent cx="2990215" cy="723900"/>
          <wp:effectExtent l="0" t="0" r="635" b="0"/>
          <wp:docPr id="147167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723900"/>
                  </a:xfrm>
                  <a:prstGeom prst="rect">
                    <a:avLst/>
                  </a:prstGeom>
                  <a:noFill/>
                </pic:spPr>
              </pic:pic>
            </a:graphicData>
          </a:graphic>
        </wp:inline>
      </w:drawing>
    </w:r>
    <w:bookmarkStart w:id="0" w:name="_Hlk212729333"/>
    <w:r>
      <w:rPr>
        <w:rFonts w:ascii="Proxima Nova Soft" w:hAnsi="Proxima Nova Soft"/>
        <w:b/>
      </w:rPr>
      <w:pict w14:anchorId="0FAD687B">
        <v:rect id="_x0000_i1025" style="width:425.2pt;height:2pt" o:hralign="center" o:hrstd="t" o:hrnoshade="t" o:hr="t" fillcolor="#012168" stroked="f"/>
      </w:pic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2"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3"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DCE240F"/>
    <w:multiLevelType w:val="multilevel"/>
    <w:tmpl w:val="0AB41E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71B6479"/>
    <w:multiLevelType w:val="multilevel"/>
    <w:tmpl w:val="8E5CFF7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1"/>
  </w:num>
  <w:num w:numId="2" w16cid:durableId="1830294357">
    <w:abstractNumId w:val="6"/>
  </w:num>
  <w:num w:numId="3" w16cid:durableId="1633437206">
    <w:abstractNumId w:val="2"/>
  </w:num>
  <w:num w:numId="4" w16cid:durableId="969945120">
    <w:abstractNumId w:val="3"/>
  </w:num>
  <w:num w:numId="5" w16cid:durableId="1844587376">
    <w:abstractNumId w:val="0"/>
  </w:num>
  <w:num w:numId="6" w16cid:durableId="1320158592">
    <w:abstractNumId w:val="5"/>
  </w:num>
  <w:num w:numId="7" w16cid:durableId="2003267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22591"/>
    <w:rsid w:val="0009742C"/>
    <w:rsid w:val="000C484C"/>
    <w:rsid w:val="000F2AB7"/>
    <w:rsid w:val="00105701"/>
    <w:rsid w:val="00121353"/>
    <w:rsid w:val="001355CA"/>
    <w:rsid w:val="001929D8"/>
    <w:rsid w:val="001B2ED9"/>
    <w:rsid w:val="001C2C2F"/>
    <w:rsid w:val="001D4AFF"/>
    <w:rsid w:val="001E3049"/>
    <w:rsid w:val="00352791"/>
    <w:rsid w:val="003C6182"/>
    <w:rsid w:val="00445994"/>
    <w:rsid w:val="004E3B16"/>
    <w:rsid w:val="004F0983"/>
    <w:rsid w:val="00513F06"/>
    <w:rsid w:val="005748AA"/>
    <w:rsid w:val="00590C05"/>
    <w:rsid w:val="005A5D63"/>
    <w:rsid w:val="005A7A7C"/>
    <w:rsid w:val="005F79F7"/>
    <w:rsid w:val="00606963"/>
    <w:rsid w:val="0061774D"/>
    <w:rsid w:val="00637093"/>
    <w:rsid w:val="0065581D"/>
    <w:rsid w:val="006E790F"/>
    <w:rsid w:val="00725E01"/>
    <w:rsid w:val="007B0FA3"/>
    <w:rsid w:val="007B5FC8"/>
    <w:rsid w:val="007C5A41"/>
    <w:rsid w:val="007D3766"/>
    <w:rsid w:val="008045AE"/>
    <w:rsid w:val="00811F0B"/>
    <w:rsid w:val="00841227"/>
    <w:rsid w:val="008705E0"/>
    <w:rsid w:val="00895CE0"/>
    <w:rsid w:val="008C68A5"/>
    <w:rsid w:val="008D2BDB"/>
    <w:rsid w:val="008F3579"/>
    <w:rsid w:val="008F50B3"/>
    <w:rsid w:val="0094167C"/>
    <w:rsid w:val="009A5532"/>
    <w:rsid w:val="009B5519"/>
    <w:rsid w:val="009C038F"/>
    <w:rsid w:val="009C083A"/>
    <w:rsid w:val="009E6735"/>
    <w:rsid w:val="00A2592B"/>
    <w:rsid w:val="00A27847"/>
    <w:rsid w:val="00A51F4E"/>
    <w:rsid w:val="00AC5071"/>
    <w:rsid w:val="00AE726D"/>
    <w:rsid w:val="00B92116"/>
    <w:rsid w:val="00BB494E"/>
    <w:rsid w:val="00C3144A"/>
    <w:rsid w:val="00C5009B"/>
    <w:rsid w:val="00C62867"/>
    <w:rsid w:val="00C7211B"/>
    <w:rsid w:val="00CD364A"/>
    <w:rsid w:val="00D90D3D"/>
    <w:rsid w:val="00DE29C3"/>
    <w:rsid w:val="00DF272A"/>
    <w:rsid w:val="00E1084F"/>
    <w:rsid w:val="00E47768"/>
    <w:rsid w:val="00E71903"/>
    <w:rsid w:val="00EA09E4"/>
    <w:rsid w:val="00EF43CB"/>
    <w:rsid w:val="00F13F70"/>
    <w:rsid w:val="00F31C0B"/>
    <w:rsid w:val="00F873E8"/>
    <w:rsid w:val="00FA08F8"/>
    <w:rsid w:val="00FB3654"/>
    <w:rsid w:val="00FB5AF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Ttulo">
    <w:name w:val="Title"/>
    <w:basedOn w:val="Normal"/>
    <w:next w:val="Corpodetexto"/>
    <w:link w:val="TtuloChar"/>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paragraph" w:customStyle="1" w:styleId="xzvds">
    <w:name w:val="xzvds"/>
    <w:basedOn w:val="Normal"/>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qFormat/>
    <w:pPr>
      <w:shd w:val="clear" w:color="auto" w:fill="auto"/>
    </w:pPr>
    <w:rPr>
      <w:i w:val="0"/>
      <w:iCs/>
      <w:color w:val="auto"/>
    </w:rPr>
  </w:style>
  <w:style w:type="paragraph" w:customStyle="1" w:styleId="Nvel2-Opcional">
    <w:name w:val="Nível 2-Opcional"/>
    <w:basedOn w:val="Nvel02"/>
    <w:qFormat/>
    <w:rPr>
      <w:i/>
      <w:color w:val="FF0000"/>
    </w:rPr>
  </w:style>
  <w:style w:type="paragraph" w:customStyle="1" w:styleId="Nivel2">
    <w:name w:val="Nivel 2"/>
    <w:basedOn w:val="Normal"/>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qFormat/>
    <w:rPr>
      <w:i/>
      <w:iCs/>
    </w:rPr>
  </w:style>
  <w:style w:type="paragraph" w:customStyle="1" w:styleId="Nivel3">
    <w:name w:val="Nivel 3"/>
    <w:basedOn w:val="Normal"/>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qFormat/>
    <w:rPr>
      <w:i/>
      <w:color w:val="FF0000"/>
    </w:rPr>
  </w:style>
  <w:style w:type="paragraph" w:customStyle="1" w:styleId="Nivel01">
    <w:name w:val="Nivel 01"/>
    <w:basedOn w:val="PargrafodaLista"/>
    <w:next w:val="Normal"/>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qFormat/>
    <w:pPr>
      <w:numPr>
        <w:numId w:val="0"/>
      </w:numPr>
      <w:spacing w:before="120"/>
      <w:ind w:left="357" w:hanging="357"/>
      <w:outlineLvl w:val="1"/>
    </w:pPr>
    <w:rPr>
      <w:i/>
      <w:iCs w:val="0"/>
      <w:color w:val="FF0000"/>
    </w:rPr>
  </w:style>
  <w:style w:type="paragraph" w:customStyle="1" w:styleId="Nvel4-R">
    <w:name w:val="Nível 4-R"/>
    <w:basedOn w:val="Nvel3-Opcional"/>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bolosdenumeraouser">
    <w:name w:val="Símbolos de numeração (user)"/>
    <w:qFormat/>
    <w:rsid w:val="003C6182"/>
  </w:style>
  <w:style w:type="character" w:customStyle="1" w:styleId="Marcadoresuser">
    <w:name w:val="Marcadores (user)"/>
    <w:qFormat/>
    <w:rsid w:val="003C6182"/>
    <w:rPr>
      <w:rFonts w:ascii="OpenSymbol" w:eastAsia="OpenSymbol" w:hAnsi="OpenSymbol" w:cs="OpenSymbol"/>
    </w:rPr>
  </w:style>
  <w:style w:type="character" w:customStyle="1" w:styleId="TtuloChar">
    <w:name w:val="Título Char"/>
    <w:basedOn w:val="Fontepargpadro"/>
    <w:link w:val="Ttulo"/>
    <w:rsid w:val="003C6182"/>
    <w:rPr>
      <w:rFonts w:ascii="Liberation Sans" w:eastAsia="Microsoft YaHei" w:hAnsi="Liberation Sans" w:cs="Arial"/>
      <w:sz w:val="28"/>
      <w:szCs w:val="28"/>
      <w:lang w:eastAsia="zh-CN"/>
    </w:rPr>
  </w:style>
  <w:style w:type="character" w:customStyle="1" w:styleId="CorpodetextoChar">
    <w:name w:val="Corpo de texto Char"/>
    <w:basedOn w:val="Fontepargpadro"/>
    <w:link w:val="Corpodetexto"/>
    <w:rsid w:val="003C6182"/>
    <w:rPr>
      <w:rFonts w:ascii="Calibri" w:eastAsia="Calibri" w:hAnsi="Calibri" w:cs="Times New Roman"/>
      <w:lang w:eastAsia="zh-CN"/>
    </w:rPr>
  </w:style>
  <w:style w:type="character" w:customStyle="1" w:styleId="CabealhoChar1">
    <w:name w:val="Cabeçalho Char1"/>
    <w:basedOn w:val="Fontepargpadro"/>
    <w:uiPriority w:val="99"/>
    <w:semiHidden/>
    <w:rsid w:val="003C6182"/>
    <w:rPr>
      <w:rFonts w:ascii="Calibri" w:eastAsia="Calibri" w:hAnsi="Calibri" w:cs="Times New Roman"/>
      <w:lang w:eastAsia="zh-CN"/>
    </w:rPr>
  </w:style>
  <w:style w:type="character" w:customStyle="1" w:styleId="SubttuloChar1">
    <w:name w:val="Subtítulo Char1"/>
    <w:basedOn w:val="Fontepargpadro"/>
    <w:uiPriority w:val="11"/>
    <w:rsid w:val="003C6182"/>
    <w:rPr>
      <w:rFonts w:eastAsiaTheme="majorEastAsia" w:cstheme="majorBidi"/>
      <w:color w:val="595959" w:themeColor="text1" w:themeTint="A6"/>
      <w:spacing w:val="15"/>
      <w:sz w:val="28"/>
      <w:szCs w:val="28"/>
      <w:lang w:eastAsia="zh-CN"/>
    </w:rPr>
  </w:style>
  <w:style w:type="character" w:customStyle="1" w:styleId="RodapChar1">
    <w:name w:val="Rodapé Char1"/>
    <w:basedOn w:val="Fontepargpadro"/>
    <w:uiPriority w:val="99"/>
    <w:semiHidden/>
    <w:rsid w:val="003C6182"/>
    <w:rPr>
      <w:rFonts w:ascii="Calibri" w:eastAsia="Calibri" w:hAnsi="Calibri" w:cs="Times New Roman"/>
      <w:lang w:eastAsia="zh-CN"/>
    </w:rPr>
  </w:style>
  <w:style w:type="character" w:customStyle="1" w:styleId="TextodebaloChar1">
    <w:name w:val="Texto de balão Char1"/>
    <w:basedOn w:val="Fontepargpadro"/>
    <w:uiPriority w:val="99"/>
    <w:semiHidden/>
    <w:rsid w:val="003C6182"/>
    <w:rPr>
      <w:rFonts w:ascii="Segoe UI" w:eastAsia="Calibri" w:hAnsi="Segoe UI" w:cs="Segoe UI"/>
      <w:sz w:val="18"/>
      <w:szCs w:val="18"/>
      <w:lang w:eastAsia="zh-CN"/>
    </w:rPr>
  </w:style>
  <w:style w:type="character" w:customStyle="1" w:styleId="TextodecomentrioChar1">
    <w:name w:val="Texto de comentário Char1"/>
    <w:basedOn w:val="Fontepargpadro"/>
    <w:uiPriority w:val="99"/>
    <w:semiHidden/>
    <w:rsid w:val="003C6182"/>
    <w:rPr>
      <w:rFonts w:ascii="Calibri" w:eastAsia="Calibri" w:hAnsi="Calibri" w:cs="Times New Roman"/>
      <w:sz w:val="20"/>
      <w:szCs w:val="20"/>
      <w:lang w:eastAsia="zh-CN"/>
    </w:rPr>
  </w:style>
  <w:style w:type="character" w:customStyle="1" w:styleId="AssuntodocomentrioChar1">
    <w:name w:val="Assunto do comentário Char1"/>
    <w:basedOn w:val="TextodecomentrioChar1"/>
    <w:uiPriority w:val="99"/>
    <w:semiHidden/>
    <w:rsid w:val="003C6182"/>
    <w:rPr>
      <w:rFonts w:ascii="Calibri" w:eastAsia="Calibri" w:hAnsi="Calibri" w:cs="Times New Roman"/>
      <w:b/>
      <w:bCs/>
      <w:sz w:val="20"/>
      <w:szCs w:val="20"/>
      <w:lang w:eastAsia="zh-CN"/>
    </w:rPr>
  </w:style>
  <w:style w:type="character" w:customStyle="1" w:styleId="Pr-formataoHTMLChar1">
    <w:name w:val="Pré-formatação HTML Char1"/>
    <w:basedOn w:val="Fontepargpadro"/>
    <w:uiPriority w:val="99"/>
    <w:semiHidden/>
    <w:rsid w:val="003C6182"/>
    <w:rPr>
      <w:rFonts w:ascii="Consolas" w:eastAsia="Calibri" w:hAnsi="Consolas" w:cs="Times New Roman"/>
      <w:sz w:val="20"/>
      <w:szCs w:val="20"/>
      <w:lang w:eastAsia="zh-CN"/>
    </w:rPr>
  </w:style>
  <w:style w:type="paragraph" w:customStyle="1" w:styleId="Nvel1-SemNumerao">
    <w:name w:val="Nível 1-Sem Numeração"/>
    <w:basedOn w:val="Nvel1-SemNum"/>
    <w:qFormat/>
    <w:rsid w:val="003C6182"/>
    <w:rPr>
      <w:color w:val="2E74B5" w:themeColor="accent1" w:themeShade="BF"/>
    </w:rPr>
  </w:style>
  <w:style w:type="paragraph" w:customStyle="1" w:styleId="Nivel3-erro">
    <w:name w:val="Nivel 3-erro"/>
    <w:basedOn w:val="Nivel3"/>
    <w:qFormat/>
    <w:rsid w:val="003C6182"/>
  </w:style>
  <w:style w:type="character" w:styleId="MenoPendente">
    <w:name w:val="Unresolved Mention"/>
    <w:basedOn w:val="Fontepargpadro"/>
    <w:uiPriority w:val="99"/>
    <w:semiHidden/>
    <w:unhideWhenUsed/>
    <w:rsid w:val="008D2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516702">
      <w:bodyDiv w:val="1"/>
      <w:marLeft w:val="0"/>
      <w:marRight w:val="0"/>
      <w:marTop w:val="0"/>
      <w:marBottom w:val="0"/>
      <w:divBdr>
        <w:top w:val="none" w:sz="0" w:space="0" w:color="auto"/>
        <w:left w:val="none" w:sz="0" w:space="0" w:color="auto"/>
        <w:bottom w:val="none" w:sz="0" w:space="0" w:color="auto"/>
        <w:right w:val="none" w:sz="0" w:space="0" w:color="auto"/>
      </w:divBdr>
    </w:div>
    <w:div w:id="1077442716">
      <w:bodyDiv w:val="1"/>
      <w:marLeft w:val="0"/>
      <w:marRight w:val="0"/>
      <w:marTop w:val="0"/>
      <w:marBottom w:val="0"/>
      <w:divBdr>
        <w:top w:val="none" w:sz="0" w:space="0" w:color="auto"/>
        <w:left w:val="none" w:sz="0" w:space="0" w:color="auto"/>
        <w:bottom w:val="none" w:sz="0" w:space="0" w:color="auto"/>
        <w:right w:val="none" w:sz="0" w:space="0" w:color="auto"/>
      </w:divBdr>
    </w:div>
    <w:div w:id="1415392747">
      <w:bodyDiv w:val="1"/>
      <w:marLeft w:val="0"/>
      <w:marRight w:val="0"/>
      <w:marTop w:val="0"/>
      <w:marBottom w:val="0"/>
      <w:divBdr>
        <w:top w:val="none" w:sz="0" w:space="0" w:color="auto"/>
        <w:left w:val="none" w:sz="0" w:space="0" w:color="auto"/>
        <w:bottom w:val="none" w:sz="0" w:space="0" w:color="auto"/>
        <w:right w:val="none" w:sz="0" w:space="0" w:color="auto"/>
      </w:divBdr>
    </w:div>
    <w:div w:id="1894266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citacoesecontratos.tcu.gov.br/4-3-5-modelo-de-execucao-do-objet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br/incra/pt-br/centrais-de-conteudos/publicacoes/editais-de-licitacoes/pregao/TO_anexo_X_edital_794_202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citacoesecontratos.tcu.gov.br/4-3-7-criterios-de-medicao-e-de-pagamento-2/" TargetMode="Externa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22</Pages>
  <Words>10418</Words>
  <Characters>56263</Characters>
  <Application>Microsoft Office Word</Application>
  <DocSecurity>0</DocSecurity>
  <Lines>468</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Rondinelle Gomes Sousa</cp:lastModifiedBy>
  <cp:revision>23</cp:revision>
  <cp:lastPrinted>2022-07-08T13:51:00Z</cp:lastPrinted>
  <dcterms:created xsi:type="dcterms:W3CDTF">2025-07-11T15:51:00Z</dcterms:created>
  <dcterms:modified xsi:type="dcterms:W3CDTF">2025-10-30T18:13:00Z</dcterms:modified>
  <dc:language>pt-BR</dc:language>
</cp:coreProperties>
</file>