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92196" w14:textId="77777777" w:rsidR="00EB5EF6" w:rsidRDefault="00EB5EF6">
      <w:pPr>
        <w:spacing w:after="0" w:line="240" w:lineRule="auto"/>
        <w:jc w:val="center"/>
        <w:rPr>
          <w:rFonts w:ascii="Arial" w:eastAsia="Cambria" w:hAnsi="Arial" w:cs="Arial"/>
          <w:b/>
          <w:bCs/>
          <w:color w:val="000000"/>
          <w:u w:val="single"/>
        </w:rPr>
      </w:pPr>
    </w:p>
    <w:p w14:paraId="72BA29B1" w14:textId="77777777" w:rsidR="00EB5EF6" w:rsidRDefault="00BD1238">
      <w:pPr>
        <w:spacing w:after="0" w:line="240" w:lineRule="auto"/>
        <w:jc w:val="center"/>
        <w:rPr>
          <w:rFonts w:ascii="Arial" w:eastAsia="Cambria" w:hAnsi="Arial" w:cs="Arial"/>
          <w:b/>
          <w:bCs/>
          <w:color w:val="000000"/>
          <w:u w:val="single"/>
        </w:rPr>
      </w:pPr>
      <w:r>
        <w:rPr>
          <w:rFonts w:ascii="Arial" w:eastAsia="Cambria" w:hAnsi="Arial" w:cs="Arial"/>
          <w:b/>
          <w:bCs/>
          <w:color w:val="000000"/>
          <w:u w:val="single"/>
        </w:rPr>
        <w:t>Prefeitura Municipal de Uberaba</w:t>
      </w:r>
    </w:p>
    <w:p w14:paraId="6ADE5FF6" w14:textId="77777777" w:rsidR="00EB5EF6" w:rsidRDefault="00BD1238">
      <w:pPr>
        <w:spacing w:after="0" w:line="240" w:lineRule="auto"/>
        <w:jc w:val="center"/>
        <w:rPr>
          <w:rFonts w:ascii="Arial" w:eastAsia="Cambria" w:hAnsi="Arial" w:cs="Arial"/>
          <w:b/>
          <w:bCs/>
          <w:color w:val="000000"/>
          <w:u w:val="single"/>
        </w:rPr>
      </w:pPr>
      <w:r>
        <w:rPr>
          <w:rFonts w:ascii="Arial" w:eastAsia="Cambria" w:hAnsi="Arial" w:cs="Arial"/>
          <w:b/>
          <w:bCs/>
          <w:color w:val="000000"/>
          <w:u w:val="single"/>
        </w:rPr>
        <w:t>Secretaria de Administração</w:t>
      </w:r>
    </w:p>
    <w:p w14:paraId="70145986" w14:textId="77777777" w:rsidR="00EB5EF6" w:rsidRDefault="00BD1238">
      <w:pPr>
        <w:spacing w:after="0" w:line="240" w:lineRule="auto"/>
        <w:jc w:val="center"/>
        <w:rPr>
          <w:rFonts w:ascii="Arial" w:eastAsia="Cambria" w:hAnsi="Arial" w:cs="Arial"/>
          <w:b/>
          <w:bCs/>
          <w:color w:val="000000"/>
          <w:u w:val="single"/>
        </w:rPr>
      </w:pPr>
      <w:r>
        <w:rPr>
          <w:rFonts w:ascii="Arial" w:eastAsia="Cambria" w:hAnsi="Arial" w:cs="Arial"/>
          <w:b/>
          <w:bCs/>
          <w:color w:val="000000"/>
          <w:u w:val="single"/>
        </w:rPr>
        <w:t>Superintendência de Planejamento e Compras Governamentais</w:t>
      </w:r>
    </w:p>
    <w:p w14:paraId="57BB5EF1" w14:textId="77777777" w:rsidR="00EB5EF6" w:rsidRDefault="00EB5EF6">
      <w:pPr>
        <w:spacing w:after="0" w:line="240" w:lineRule="auto"/>
        <w:jc w:val="center"/>
        <w:rPr>
          <w:color w:val="0070C0"/>
        </w:rPr>
      </w:pPr>
    </w:p>
    <w:p w14:paraId="4A3627BB" w14:textId="77777777" w:rsidR="00EB5EF6" w:rsidRDefault="00BD1238">
      <w:pPr>
        <w:spacing w:after="0" w:line="240" w:lineRule="auto"/>
        <w:jc w:val="center"/>
        <w:rPr>
          <w:rFonts w:ascii="Arial" w:eastAsia="Cambria" w:hAnsi="Arial" w:cs="Arial"/>
          <w:b/>
          <w:bCs/>
          <w:color w:val="000000"/>
          <w:sz w:val="24"/>
          <w:szCs w:val="24"/>
        </w:rPr>
      </w:pPr>
      <w:r>
        <w:rPr>
          <w:rFonts w:ascii="Arial" w:eastAsia="Cambria" w:hAnsi="Arial" w:cs="Arial"/>
          <w:b/>
          <w:bCs/>
          <w:color w:val="000000"/>
          <w:sz w:val="24"/>
          <w:szCs w:val="24"/>
        </w:rPr>
        <w:t>INSTRUÇÕES PARA ELABORAÇÃO DO ESTUDO TÉCNICO PRELIMINAR</w:t>
      </w:r>
    </w:p>
    <w:p w14:paraId="1A9F0528" w14:textId="0EE8133E" w:rsidR="00EB5EF6" w:rsidRDefault="00F5460E">
      <w:pPr>
        <w:spacing w:after="0" w:line="240" w:lineRule="auto"/>
        <w:jc w:val="center"/>
        <w:rPr>
          <w:rFonts w:ascii="Arial" w:eastAsia="Cambria" w:hAnsi="Arial" w:cs="Arial"/>
          <w:b/>
          <w:bCs/>
          <w:color w:val="000000"/>
          <w:sz w:val="24"/>
          <w:szCs w:val="24"/>
        </w:rPr>
      </w:pPr>
      <w:r>
        <w:rPr>
          <w:rFonts w:ascii="Arial" w:eastAsia="Cambria" w:hAnsi="Arial" w:cs="Arial"/>
          <w:b/>
          <w:bCs/>
          <w:color w:val="000000"/>
          <w:sz w:val="24"/>
          <w:szCs w:val="24"/>
        </w:rPr>
        <w:t>v</w:t>
      </w:r>
      <w:r w:rsidR="00BD1238">
        <w:rPr>
          <w:rFonts w:ascii="Arial" w:eastAsia="Cambria" w:hAnsi="Arial" w:cs="Arial"/>
          <w:b/>
          <w:bCs/>
          <w:color w:val="000000"/>
          <w:sz w:val="24"/>
          <w:szCs w:val="24"/>
        </w:rPr>
        <w:t xml:space="preserve">isão integrada das </w:t>
      </w:r>
      <w:r>
        <w:rPr>
          <w:rFonts w:ascii="Arial" w:eastAsia="Cambria" w:hAnsi="Arial" w:cs="Arial"/>
          <w:b/>
          <w:bCs/>
          <w:color w:val="000000"/>
          <w:sz w:val="24"/>
          <w:szCs w:val="24"/>
        </w:rPr>
        <w:t>c</w:t>
      </w:r>
      <w:r w:rsidR="00BD1238">
        <w:rPr>
          <w:rFonts w:ascii="Arial" w:eastAsia="Cambria" w:hAnsi="Arial" w:cs="Arial"/>
          <w:b/>
          <w:bCs/>
          <w:color w:val="000000"/>
          <w:sz w:val="24"/>
          <w:szCs w:val="24"/>
        </w:rPr>
        <w:t xml:space="preserve">ompras </w:t>
      </w:r>
      <w:r>
        <w:rPr>
          <w:rFonts w:ascii="Arial" w:eastAsia="Cambria" w:hAnsi="Arial" w:cs="Arial"/>
          <w:b/>
          <w:bCs/>
          <w:color w:val="000000"/>
          <w:sz w:val="24"/>
          <w:szCs w:val="24"/>
        </w:rPr>
        <w:t>p</w:t>
      </w:r>
      <w:r w:rsidR="00BD1238">
        <w:rPr>
          <w:rFonts w:ascii="Arial" w:eastAsia="Cambria" w:hAnsi="Arial" w:cs="Arial"/>
          <w:b/>
          <w:bCs/>
          <w:color w:val="000000"/>
          <w:sz w:val="24"/>
          <w:szCs w:val="24"/>
        </w:rPr>
        <w:t>úblicas</w:t>
      </w:r>
    </w:p>
    <w:p w14:paraId="6195894D" w14:textId="77777777" w:rsidR="00EB5EF6" w:rsidRPr="00E1673C" w:rsidRDefault="00EB5EF6">
      <w:pPr>
        <w:tabs>
          <w:tab w:val="left" w:pos="7669"/>
        </w:tabs>
        <w:spacing w:after="0" w:line="240" w:lineRule="auto"/>
        <w:jc w:val="center"/>
        <w:rPr>
          <w:b/>
          <w:bCs/>
          <w:color w:val="000000"/>
        </w:rPr>
      </w:pPr>
    </w:p>
    <w:p w14:paraId="40C12A89" w14:textId="0982C43F" w:rsidR="00EB5EF6" w:rsidRPr="00C614AD" w:rsidRDefault="00BD1238">
      <w:pPr>
        <w:spacing w:after="0" w:line="240" w:lineRule="auto"/>
        <w:jc w:val="both"/>
        <w:rPr>
          <w:rFonts w:ascii="Arial" w:eastAsia="Cambria" w:hAnsi="Arial" w:cs="Arial"/>
          <w:b/>
          <w:bCs/>
          <w:color w:val="000000"/>
        </w:rPr>
      </w:pPr>
      <w:r w:rsidRPr="00E363CF">
        <w:rPr>
          <w:rFonts w:ascii="Arial" w:eastAsia="Cambria" w:hAnsi="Arial" w:cs="Arial"/>
          <w:b/>
          <w:bCs/>
          <w:color w:val="000000"/>
        </w:rPr>
        <w:t xml:space="preserve">O intuito das instruções constantes neste modelo é apresentar uma visão abrangente </w:t>
      </w:r>
      <w:r w:rsidR="00906250">
        <w:rPr>
          <w:rFonts w:ascii="Arial" w:eastAsia="Cambria" w:hAnsi="Arial" w:cs="Arial"/>
          <w:b/>
          <w:bCs/>
          <w:color w:val="000000"/>
        </w:rPr>
        <w:t>de</w:t>
      </w:r>
      <w:r w:rsidRPr="00E363CF">
        <w:rPr>
          <w:rFonts w:ascii="Arial" w:eastAsia="Cambria" w:hAnsi="Arial" w:cs="Arial"/>
          <w:b/>
          <w:bCs/>
          <w:color w:val="000000"/>
        </w:rPr>
        <w:t xml:space="preserve"> </w:t>
      </w:r>
      <w:r w:rsidR="00CD5BE3">
        <w:rPr>
          <w:rFonts w:ascii="Arial" w:eastAsia="Cambria" w:hAnsi="Arial" w:cs="Arial"/>
          <w:b/>
          <w:bCs/>
          <w:color w:val="000000"/>
        </w:rPr>
        <w:t xml:space="preserve">todo </w:t>
      </w:r>
      <w:r w:rsidRPr="00E363CF">
        <w:rPr>
          <w:rFonts w:ascii="Arial" w:eastAsia="Cambria" w:hAnsi="Arial" w:cs="Arial"/>
          <w:b/>
          <w:bCs/>
          <w:color w:val="000000"/>
        </w:rPr>
        <w:t xml:space="preserve">o </w:t>
      </w:r>
      <w:r w:rsidR="002736D7">
        <w:rPr>
          <w:rFonts w:ascii="Arial" w:eastAsia="Cambria" w:hAnsi="Arial" w:cs="Arial"/>
          <w:b/>
          <w:bCs/>
          <w:color w:val="000000"/>
        </w:rPr>
        <w:t>macro</w:t>
      </w:r>
      <w:r w:rsidRPr="00E363CF">
        <w:rPr>
          <w:rFonts w:ascii="Arial" w:eastAsia="Cambria" w:hAnsi="Arial" w:cs="Arial"/>
          <w:b/>
          <w:bCs/>
          <w:color w:val="000000"/>
        </w:rPr>
        <w:t>processo das</w:t>
      </w:r>
      <w:r w:rsidR="00870325" w:rsidRPr="00E363CF">
        <w:rPr>
          <w:rFonts w:ascii="Arial" w:eastAsia="Cambria" w:hAnsi="Arial" w:cs="Arial"/>
          <w:b/>
          <w:bCs/>
          <w:color w:val="000000"/>
        </w:rPr>
        <w:t xml:space="preserve"> </w:t>
      </w:r>
      <w:r w:rsidR="00E363CF" w:rsidRPr="00E363CF">
        <w:rPr>
          <w:rFonts w:ascii="Arial" w:eastAsia="Cambria" w:hAnsi="Arial" w:cs="Arial"/>
          <w:b/>
          <w:bCs/>
          <w:color w:val="000000"/>
        </w:rPr>
        <w:t xml:space="preserve">compras públicas municipais. </w:t>
      </w:r>
      <w:r w:rsidR="00870325" w:rsidRPr="00E363CF">
        <w:rPr>
          <w:rFonts w:ascii="Arial" w:hAnsi="Arial"/>
          <w:b/>
          <w:bCs/>
          <w:color w:val="000000"/>
        </w:rPr>
        <w:t xml:space="preserve">Ilustraremos </w:t>
      </w:r>
      <w:r w:rsidR="00C50285">
        <w:rPr>
          <w:rFonts w:ascii="Arial" w:hAnsi="Arial"/>
          <w:b/>
          <w:bCs/>
          <w:color w:val="000000"/>
        </w:rPr>
        <w:t xml:space="preserve">todos </w:t>
      </w:r>
      <w:r w:rsidR="00870325" w:rsidRPr="00E363CF">
        <w:rPr>
          <w:rFonts w:ascii="Arial" w:hAnsi="Arial"/>
          <w:b/>
          <w:bCs/>
          <w:color w:val="000000"/>
        </w:rPr>
        <w:t>os procedimentos</w:t>
      </w:r>
      <w:r w:rsidR="00906250">
        <w:rPr>
          <w:rFonts w:ascii="Arial" w:hAnsi="Arial"/>
          <w:b/>
          <w:bCs/>
          <w:color w:val="000000"/>
        </w:rPr>
        <w:t xml:space="preserve"> d</w:t>
      </w:r>
      <w:r w:rsidR="00CD5BE3">
        <w:rPr>
          <w:rFonts w:ascii="Arial" w:hAnsi="Arial"/>
          <w:b/>
          <w:bCs/>
          <w:color w:val="000000"/>
        </w:rPr>
        <w:t>e planejamento</w:t>
      </w:r>
      <w:r w:rsidR="00906250">
        <w:rPr>
          <w:rFonts w:ascii="Arial" w:hAnsi="Arial"/>
          <w:b/>
          <w:bCs/>
          <w:color w:val="000000"/>
        </w:rPr>
        <w:t xml:space="preserve"> </w:t>
      </w:r>
      <w:r w:rsidR="002736D7">
        <w:rPr>
          <w:rFonts w:ascii="Arial" w:hAnsi="Arial"/>
          <w:b/>
          <w:bCs/>
          <w:color w:val="000000"/>
        </w:rPr>
        <w:t xml:space="preserve">desde a </w:t>
      </w:r>
      <w:r w:rsidR="009E2DC6">
        <w:rPr>
          <w:rFonts w:ascii="Arial" w:hAnsi="Arial"/>
          <w:b/>
          <w:bCs/>
          <w:color w:val="000000"/>
        </w:rPr>
        <w:t>elaboração</w:t>
      </w:r>
      <w:r w:rsidR="002736D7">
        <w:rPr>
          <w:rFonts w:ascii="Arial" w:hAnsi="Arial"/>
          <w:b/>
          <w:bCs/>
          <w:color w:val="000000"/>
        </w:rPr>
        <w:t xml:space="preserve"> do Plano de Contratação Anual até a fase preparatória</w:t>
      </w:r>
      <w:r w:rsidR="0026733E">
        <w:rPr>
          <w:rFonts w:ascii="Arial" w:hAnsi="Arial"/>
          <w:b/>
          <w:bCs/>
          <w:color w:val="000000"/>
        </w:rPr>
        <w:t xml:space="preserve"> de cada licitação</w:t>
      </w:r>
      <w:r w:rsidR="00C614AD">
        <w:rPr>
          <w:rFonts w:ascii="Arial" w:hAnsi="Arial"/>
          <w:b/>
          <w:bCs/>
          <w:color w:val="000000"/>
        </w:rPr>
        <w:t>.</w:t>
      </w:r>
      <w:r w:rsidR="008F05CB">
        <w:rPr>
          <w:rFonts w:ascii="Arial" w:hAnsi="Arial"/>
          <w:b/>
          <w:bCs/>
          <w:color w:val="000000"/>
        </w:rPr>
        <w:t xml:space="preserve"> </w:t>
      </w:r>
      <w:r>
        <w:rPr>
          <w:rFonts w:ascii="Arial" w:eastAsia="Cambria" w:hAnsi="Arial" w:cs="Arial"/>
          <w:b/>
          <w:bCs/>
          <w:color w:val="000000"/>
        </w:rPr>
        <w:t xml:space="preserve">Acreditamos que essa visão é de grande relevância para que os servidores envolvidos tomem conhecimento da dimensão </w:t>
      </w:r>
      <w:r w:rsidR="00C614AD">
        <w:rPr>
          <w:rFonts w:ascii="Arial" w:eastAsia="Cambria" w:hAnsi="Arial" w:cs="Arial"/>
          <w:b/>
          <w:bCs/>
          <w:color w:val="000000"/>
        </w:rPr>
        <w:t>do conjunto de</w:t>
      </w:r>
      <w:r>
        <w:rPr>
          <w:rFonts w:ascii="Arial" w:eastAsia="Cambria" w:hAnsi="Arial" w:cs="Arial"/>
          <w:b/>
          <w:bCs/>
          <w:color w:val="000000"/>
        </w:rPr>
        <w:t xml:space="preserve"> ações que </w:t>
      </w:r>
      <w:r w:rsidR="00863E79">
        <w:rPr>
          <w:rFonts w:ascii="Arial" w:eastAsia="Cambria" w:hAnsi="Arial" w:cs="Arial"/>
          <w:b/>
          <w:bCs/>
          <w:color w:val="000000"/>
        </w:rPr>
        <w:t>abrangem</w:t>
      </w:r>
      <w:r>
        <w:rPr>
          <w:rFonts w:ascii="Arial" w:eastAsia="Cambria" w:hAnsi="Arial" w:cs="Arial"/>
          <w:b/>
          <w:bCs/>
          <w:color w:val="000000"/>
        </w:rPr>
        <w:t xml:space="preserve"> as compras públicas do </w:t>
      </w:r>
      <w:r w:rsidR="00863E79">
        <w:rPr>
          <w:rFonts w:ascii="Arial" w:eastAsia="Cambria" w:hAnsi="Arial" w:cs="Arial"/>
          <w:b/>
          <w:bCs/>
          <w:color w:val="000000"/>
        </w:rPr>
        <w:t>m</w:t>
      </w:r>
      <w:r>
        <w:rPr>
          <w:rFonts w:ascii="Arial" w:eastAsia="Cambria" w:hAnsi="Arial" w:cs="Arial"/>
          <w:b/>
          <w:bCs/>
          <w:color w:val="000000"/>
        </w:rPr>
        <w:t xml:space="preserve">unicípio </w:t>
      </w:r>
      <w:r w:rsidR="00C614AD">
        <w:rPr>
          <w:rFonts w:ascii="Arial" w:eastAsia="Cambria" w:hAnsi="Arial" w:cs="Arial"/>
          <w:b/>
          <w:bCs/>
          <w:color w:val="000000"/>
        </w:rPr>
        <w:t>e</w:t>
      </w:r>
      <w:r w:rsidR="00921330">
        <w:rPr>
          <w:rFonts w:ascii="Arial" w:eastAsia="Cambria" w:hAnsi="Arial" w:cs="Arial"/>
          <w:b/>
          <w:bCs/>
          <w:color w:val="000000"/>
        </w:rPr>
        <w:t xml:space="preserve"> que isso possa contribuir</w:t>
      </w:r>
      <w:r>
        <w:rPr>
          <w:rFonts w:ascii="Arial" w:eastAsia="Cambria" w:hAnsi="Arial" w:cs="Arial"/>
          <w:b/>
          <w:bCs/>
          <w:color w:val="000000"/>
        </w:rPr>
        <w:t xml:space="preserve">, de modo significativo, na reflexão sobre a importância do Estudo Técnico Preliminar e, consequentemente, </w:t>
      </w:r>
      <w:r w:rsidR="00E1673C">
        <w:rPr>
          <w:rFonts w:ascii="Arial" w:eastAsia="Cambria" w:hAnsi="Arial" w:cs="Arial"/>
          <w:b/>
          <w:bCs/>
          <w:color w:val="000000"/>
        </w:rPr>
        <w:t>n</w:t>
      </w:r>
      <w:r>
        <w:rPr>
          <w:rFonts w:ascii="Arial" w:eastAsia="Cambria" w:hAnsi="Arial" w:cs="Arial"/>
          <w:b/>
          <w:bCs/>
          <w:color w:val="000000"/>
        </w:rPr>
        <w:t>a sua correta elaboração.</w:t>
      </w:r>
    </w:p>
    <w:p w14:paraId="4D89A242" w14:textId="77777777" w:rsidR="00EB5EF6" w:rsidRDefault="00EB5EF6">
      <w:pPr>
        <w:spacing w:after="0" w:line="240" w:lineRule="auto"/>
        <w:jc w:val="both"/>
        <w:rPr>
          <w:rFonts w:ascii="Arial" w:eastAsia="Cambria" w:hAnsi="Arial" w:cs="Arial"/>
          <w:b/>
          <w:bCs/>
          <w:color w:val="000000"/>
        </w:rPr>
      </w:pPr>
    </w:p>
    <w:p w14:paraId="3422ABAC" w14:textId="572197AC" w:rsidR="00EB5EF6" w:rsidRDefault="00921330">
      <w:pPr>
        <w:spacing w:after="0" w:line="240" w:lineRule="auto"/>
        <w:jc w:val="both"/>
        <w:rPr>
          <w:color w:val="000000"/>
        </w:rPr>
      </w:pPr>
      <w:r>
        <w:rPr>
          <w:rFonts w:ascii="Arial" w:eastAsia="Cambria" w:hAnsi="Arial" w:cs="Arial"/>
          <w:b/>
          <w:bCs/>
          <w:color w:val="000000"/>
        </w:rPr>
        <w:t xml:space="preserve">Sobre </w:t>
      </w:r>
      <w:r w:rsidR="00B24EB3">
        <w:rPr>
          <w:rFonts w:ascii="Arial" w:eastAsia="Cambria" w:hAnsi="Arial" w:cs="Arial"/>
          <w:b/>
          <w:bCs/>
          <w:color w:val="000000"/>
        </w:rPr>
        <w:t>o</w:t>
      </w:r>
      <w:r w:rsidR="00BD1238">
        <w:rPr>
          <w:rFonts w:ascii="Arial" w:eastAsia="Cambria" w:hAnsi="Arial" w:cs="Arial"/>
          <w:b/>
          <w:bCs/>
          <w:color w:val="000000"/>
        </w:rPr>
        <w:t xml:space="preserve"> uso padronizado de modelos de ETP</w:t>
      </w:r>
      <w:r w:rsidR="00B36E55">
        <w:rPr>
          <w:rFonts w:ascii="Arial" w:eastAsia="Cambria" w:hAnsi="Arial" w:cs="Arial"/>
          <w:b/>
          <w:bCs/>
          <w:color w:val="000000"/>
        </w:rPr>
        <w:t xml:space="preserve">, o Conselho de Justiça Federal (CNJ) </w:t>
      </w:r>
      <w:r w:rsidR="00906250">
        <w:rPr>
          <w:rFonts w:ascii="Arial" w:eastAsia="Cambria" w:hAnsi="Arial" w:cs="Arial"/>
          <w:b/>
          <w:bCs/>
          <w:color w:val="000000"/>
        </w:rPr>
        <w:t>assinalou</w:t>
      </w:r>
      <w:r w:rsidR="00906250">
        <w:rPr>
          <w:rFonts w:ascii="Arial" w:eastAsia="Cambria" w:hAnsi="Arial" w:cs="Arial"/>
          <w:b/>
          <w:bCs/>
          <w:color w:val="000000"/>
        </w:rPr>
        <w:t xml:space="preserve"> </w:t>
      </w:r>
      <w:r w:rsidR="00B36E55">
        <w:rPr>
          <w:rFonts w:ascii="Arial" w:eastAsia="Cambria" w:hAnsi="Arial" w:cs="Arial"/>
          <w:b/>
          <w:bCs/>
          <w:color w:val="000000"/>
        </w:rPr>
        <w:t>no Enunciado 31/2023 (CFJ 2023)</w:t>
      </w:r>
      <w:r>
        <w:rPr>
          <w:rFonts w:ascii="Arial" w:eastAsia="Cambria" w:hAnsi="Arial" w:cs="Arial"/>
          <w:b/>
          <w:bCs/>
          <w:color w:val="000000"/>
        </w:rPr>
        <w:t xml:space="preserve"> </w:t>
      </w:r>
      <w:r w:rsidR="00B36E55">
        <w:rPr>
          <w:rFonts w:ascii="Arial" w:eastAsia="Cambria" w:hAnsi="Arial" w:cs="Arial"/>
          <w:b/>
          <w:bCs/>
          <w:color w:val="000000"/>
        </w:rPr>
        <w:t xml:space="preserve">que </w:t>
      </w:r>
      <w:r>
        <w:rPr>
          <w:rFonts w:ascii="Arial" w:eastAsia="Cambria" w:hAnsi="Arial" w:cs="Arial"/>
          <w:b/>
          <w:bCs/>
          <w:color w:val="000000"/>
        </w:rPr>
        <w:t>esta</w:t>
      </w:r>
      <w:r w:rsidR="00BD1238">
        <w:rPr>
          <w:rFonts w:ascii="Arial" w:eastAsia="Cambria" w:hAnsi="Arial" w:cs="Arial"/>
          <w:b/>
          <w:bCs/>
          <w:color w:val="000000"/>
        </w:rPr>
        <w:t xml:space="preserve"> já é considerad</w:t>
      </w:r>
      <w:r>
        <w:rPr>
          <w:rFonts w:ascii="Arial" w:eastAsia="Cambria" w:hAnsi="Arial" w:cs="Arial"/>
          <w:b/>
          <w:bCs/>
          <w:color w:val="000000"/>
        </w:rPr>
        <w:t>a uma</w:t>
      </w:r>
      <w:r w:rsidR="00BD1238">
        <w:rPr>
          <w:rFonts w:ascii="Arial" w:eastAsia="Cambria" w:hAnsi="Arial" w:cs="Arial"/>
          <w:b/>
          <w:bCs/>
          <w:color w:val="000000"/>
        </w:rPr>
        <w:t xml:space="preserve"> boa prática de contratação. </w:t>
      </w:r>
      <w:r>
        <w:rPr>
          <w:rFonts w:ascii="Arial" w:eastAsia="Cambria" w:hAnsi="Arial" w:cs="Arial"/>
          <w:b/>
          <w:bCs/>
          <w:color w:val="000000"/>
        </w:rPr>
        <w:t xml:space="preserve">Mesmo </w:t>
      </w:r>
      <w:r w:rsidR="00BD1238">
        <w:rPr>
          <w:rFonts w:ascii="Arial" w:eastAsia="Cambria" w:hAnsi="Arial" w:cs="Arial"/>
          <w:b/>
          <w:bCs/>
          <w:color w:val="000000"/>
        </w:rPr>
        <w:t>assim</w:t>
      </w:r>
      <w:r w:rsidR="00906250">
        <w:rPr>
          <w:rFonts w:ascii="Arial" w:eastAsia="Cambria" w:hAnsi="Arial" w:cs="Arial"/>
          <w:b/>
          <w:bCs/>
          <w:color w:val="000000"/>
        </w:rPr>
        <w:t>,</w:t>
      </w:r>
      <w:r w:rsidR="00BD1238">
        <w:rPr>
          <w:rFonts w:ascii="Arial" w:eastAsia="Cambria" w:hAnsi="Arial" w:cs="Arial"/>
          <w:b/>
          <w:bCs/>
          <w:color w:val="000000"/>
        </w:rPr>
        <w:t xml:space="preserve"> não </w:t>
      </w:r>
      <w:r w:rsidR="00B36E55">
        <w:rPr>
          <w:rFonts w:ascii="Arial" w:eastAsia="Cambria" w:hAnsi="Arial" w:cs="Arial"/>
          <w:b/>
          <w:bCs/>
          <w:color w:val="000000"/>
        </w:rPr>
        <w:t>podemos</w:t>
      </w:r>
      <w:r w:rsidR="00BD1238">
        <w:rPr>
          <w:rFonts w:ascii="Arial" w:eastAsia="Cambria" w:hAnsi="Arial" w:cs="Arial"/>
          <w:b/>
          <w:bCs/>
          <w:color w:val="000000"/>
        </w:rPr>
        <w:t xml:space="preserve"> negligenciar o fato de que o ETP</w:t>
      </w:r>
      <w:r w:rsidR="00B24EB3">
        <w:rPr>
          <w:rFonts w:ascii="Arial" w:eastAsia="Cambria" w:hAnsi="Arial" w:cs="Arial"/>
          <w:b/>
          <w:bCs/>
          <w:color w:val="000000"/>
        </w:rPr>
        <w:t xml:space="preserve"> </w:t>
      </w:r>
      <w:r w:rsidR="00BD1238">
        <w:rPr>
          <w:rFonts w:ascii="Arial" w:eastAsia="Cambria" w:hAnsi="Arial" w:cs="Arial"/>
          <w:b/>
          <w:bCs/>
          <w:color w:val="000000"/>
        </w:rPr>
        <w:t xml:space="preserve">é um artefato </w:t>
      </w:r>
      <w:r w:rsidR="00BD1238">
        <w:rPr>
          <w:rFonts w:ascii="Arial" w:eastAsia="Cambria" w:hAnsi="Arial" w:cs="Arial"/>
          <w:b/>
          <w:bCs/>
          <w:i/>
          <w:iCs/>
          <w:color w:val="000000"/>
        </w:rPr>
        <w:t>sui generi</w:t>
      </w:r>
      <w:r>
        <w:rPr>
          <w:rFonts w:ascii="Arial" w:eastAsia="Cambria" w:hAnsi="Arial" w:cs="Arial"/>
          <w:b/>
          <w:bCs/>
          <w:i/>
          <w:iCs/>
          <w:color w:val="000000"/>
        </w:rPr>
        <w:t xml:space="preserve">s </w:t>
      </w:r>
      <w:r w:rsidR="00BD1238">
        <w:rPr>
          <w:rFonts w:ascii="Arial" w:eastAsia="Cambria" w:hAnsi="Arial" w:cs="Arial"/>
          <w:b/>
          <w:bCs/>
          <w:color w:val="000000"/>
        </w:rPr>
        <w:t xml:space="preserve">cujo conteúdo se vincula intimamente ao objeto que se pretende contratar, sendo esta a razão pela qual não seria possível definir um modelo </w:t>
      </w:r>
      <w:r w:rsidR="00BD1238">
        <w:rPr>
          <w:rFonts w:ascii="Arial" w:eastAsia="Cambria" w:hAnsi="Arial" w:cs="Arial"/>
          <w:b/>
          <w:bCs/>
          <w:i/>
          <w:iCs/>
          <w:color w:val="000000"/>
        </w:rPr>
        <w:t>único</w:t>
      </w:r>
      <w:r w:rsidR="00BD1238">
        <w:rPr>
          <w:rFonts w:ascii="Arial" w:eastAsia="Cambria" w:hAnsi="Arial" w:cs="Arial"/>
          <w:b/>
          <w:bCs/>
          <w:color w:val="000000"/>
        </w:rPr>
        <w:t xml:space="preserve"> de ETP que atendesse a </w:t>
      </w:r>
      <w:r w:rsidR="00BD1238">
        <w:rPr>
          <w:rFonts w:ascii="Arial" w:eastAsia="Cambria" w:hAnsi="Arial" w:cs="Arial"/>
          <w:b/>
          <w:bCs/>
          <w:i/>
          <w:iCs/>
          <w:color w:val="000000"/>
        </w:rPr>
        <w:t>tudo</w:t>
      </w:r>
      <w:r w:rsidR="00906250">
        <w:rPr>
          <w:rFonts w:ascii="Arial" w:eastAsia="Cambria" w:hAnsi="Arial" w:cs="Arial"/>
          <w:b/>
          <w:bCs/>
          <w:color w:val="000000"/>
        </w:rPr>
        <w:t xml:space="preserve">, pois a </w:t>
      </w:r>
      <w:r w:rsidR="00BD1238">
        <w:rPr>
          <w:rFonts w:ascii="Arial" w:eastAsia="Cambria" w:hAnsi="Arial" w:cs="Arial"/>
          <w:b/>
          <w:bCs/>
          <w:color w:val="000000"/>
        </w:rPr>
        <w:t>simples tentativa de uniformização do ETP já desvirtuaria sua finalidade, reduzindo-o a simples formalidade. A</w:t>
      </w:r>
      <w:r w:rsidR="003E33B6">
        <w:rPr>
          <w:rFonts w:ascii="Arial" w:eastAsia="Cambria" w:hAnsi="Arial" w:cs="Arial"/>
          <w:b/>
          <w:bCs/>
          <w:color w:val="000000"/>
        </w:rPr>
        <w:t>ssim, a</w:t>
      </w:r>
      <w:r w:rsidR="00BD1238">
        <w:rPr>
          <w:rFonts w:ascii="Arial" w:eastAsia="Cambria" w:hAnsi="Arial" w:cs="Arial"/>
          <w:b/>
          <w:bCs/>
          <w:color w:val="000000"/>
        </w:rPr>
        <w:t xml:space="preserve"> mecânica da construção do ETP deverá seguir os critérios impostos pela </w:t>
      </w:r>
      <w:r w:rsidR="007546B0">
        <w:rPr>
          <w:rFonts w:ascii="Arial" w:eastAsia="Cambria" w:hAnsi="Arial" w:cs="Arial"/>
          <w:b/>
          <w:bCs/>
          <w:color w:val="000000"/>
        </w:rPr>
        <w:t>l</w:t>
      </w:r>
      <w:r w:rsidR="00BD1238">
        <w:rPr>
          <w:rFonts w:ascii="Arial" w:eastAsia="Cambria" w:hAnsi="Arial" w:cs="Arial"/>
          <w:b/>
          <w:bCs/>
          <w:color w:val="000000"/>
        </w:rPr>
        <w:t>ei</w:t>
      </w:r>
      <w:r w:rsidR="00906250">
        <w:rPr>
          <w:rFonts w:ascii="Arial" w:eastAsia="Cambria" w:hAnsi="Arial" w:cs="Arial"/>
          <w:b/>
          <w:bCs/>
          <w:color w:val="000000"/>
        </w:rPr>
        <w:t>, com a ressalva de que</w:t>
      </w:r>
      <w:r w:rsidR="00B853FC">
        <w:rPr>
          <w:rFonts w:ascii="Arial" w:eastAsia="Cambria" w:hAnsi="Arial" w:cs="Arial"/>
          <w:b/>
          <w:bCs/>
          <w:color w:val="000000"/>
        </w:rPr>
        <w:t xml:space="preserve"> as </w:t>
      </w:r>
      <w:r w:rsidR="00BD1238">
        <w:rPr>
          <w:rFonts w:ascii="Arial" w:eastAsia="Cambria" w:hAnsi="Arial" w:cs="Arial"/>
          <w:b/>
          <w:bCs/>
          <w:color w:val="000000"/>
        </w:rPr>
        <w:t xml:space="preserve">adaptações </w:t>
      </w:r>
      <w:r w:rsidR="00B853FC">
        <w:rPr>
          <w:rFonts w:ascii="Arial" w:eastAsia="Cambria" w:hAnsi="Arial" w:cs="Arial"/>
          <w:b/>
          <w:bCs/>
          <w:color w:val="000000"/>
        </w:rPr>
        <w:t xml:space="preserve">realizadas </w:t>
      </w:r>
      <w:r w:rsidR="00BD1238">
        <w:rPr>
          <w:rFonts w:ascii="Arial" w:eastAsia="Cambria" w:hAnsi="Arial" w:cs="Arial"/>
          <w:b/>
          <w:bCs/>
          <w:color w:val="000000"/>
        </w:rPr>
        <w:t>no documento por razões d</w:t>
      </w:r>
      <w:r w:rsidR="008516D8">
        <w:rPr>
          <w:rFonts w:ascii="Arial" w:eastAsia="Cambria" w:hAnsi="Arial" w:cs="Arial"/>
          <w:b/>
          <w:bCs/>
          <w:color w:val="000000"/>
        </w:rPr>
        <w:t>a</w:t>
      </w:r>
      <w:r w:rsidR="00BD1238">
        <w:rPr>
          <w:rFonts w:ascii="Arial" w:eastAsia="Cambria" w:hAnsi="Arial" w:cs="Arial"/>
          <w:b/>
          <w:bCs/>
          <w:color w:val="000000"/>
        </w:rPr>
        <w:t xml:space="preserve"> natureza do objeto não poderão subtrair os critérios mínimos exigidos na legislação</w:t>
      </w:r>
      <w:r w:rsidR="00906250">
        <w:rPr>
          <w:rFonts w:ascii="Arial" w:eastAsia="Cambria" w:hAnsi="Arial" w:cs="Arial"/>
          <w:b/>
          <w:bCs/>
          <w:color w:val="000000"/>
        </w:rPr>
        <w:t xml:space="preserve"> </w:t>
      </w:r>
      <w:r w:rsidR="00906250">
        <w:rPr>
          <w:rFonts w:ascii="Arial" w:eastAsia="Cambria" w:hAnsi="Arial" w:cs="Arial"/>
          <w:b/>
          <w:bCs/>
          <w:color w:val="000000"/>
        </w:rPr>
        <w:t>conforme reproduzidos neste modelo</w:t>
      </w:r>
      <w:r w:rsidR="00B853FC">
        <w:rPr>
          <w:rFonts w:ascii="Arial" w:eastAsia="Cambria" w:hAnsi="Arial" w:cs="Arial"/>
          <w:b/>
          <w:bCs/>
          <w:color w:val="000000"/>
        </w:rPr>
        <w:t>.</w:t>
      </w:r>
    </w:p>
    <w:p w14:paraId="3120BC54" w14:textId="77777777" w:rsidR="00EB5EF6" w:rsidRDefault="00EB5EF6">
      <w:pPr>
        <w:spacing w:after="0" w:line="240" w:lineRule="auto"/>
        <w:jc w:val="both"/>
        <w:rPr>
          <w:rFonts w:ascii="Arial" w:eastAsia="Cambria" w:hAnsi="Arial" w:cs="Arial"/>
          <w:b/>
          <w:bCs/>
          <w:color w:val="000000"/>
        </w:rPr>
      </w:pPr>
    </w:p>
    <w:p w14:paraId="72C6481C" w14:textId="3830DC80" w:rsidR="00EB5EF6" w:rsidRPr="00F405CF" w:rsidRDefault="00BD1238">
      <w:pPr>
        <w:spacing w:after="0" w:line="240" w:lineRule="auto"/>
        <w:jc w:val="both"/>
        <w:rPr>
          <w:rFonts w:ascii="Arial" w:eastAsia="Cambria" w:hAnsi="Arial" w:cs="Arial"/>
          <w:b/>
          <w:bCs/>
          <w:color w:val="000000"/>
        </w:rPr>
      </w:pPr>
      <w:r>
        <w:rPr>
          <w:rFonts w:ascii="Arial" w:eastAsia="Cambria" w:hAnsi="Arial" w:cs="Arial"/>
          <w:b/>
          <w:bCs/>
          <w:color w:val="000000"/>
        </w:rPr>
        <w:t>Dito isso, para a elaboração eficiente de um ETP robusto e incontestável e levando em consideração a diversidade de demandas cujo o</w:t>
      </w:r>
      <w:r w:rsidR="0065482E">
        <w:rPr>
          <w:rFonts w:ascii="Arial" w:eastAsia="Cambria" w:hAnsi="Arial" w:cs="Arial"/>
          <w:b/>
          <w:bCs/>
          <w:color w:val="000000"/>
        </w:rPr>
        <w:t xml:space="preserve"> presente</w:t>
      </w:r>
      <w:r>
        <w:rPr>
          <w:rFonts w:ascii="Arial" w:eastAsia="Cambria" w:hAnsi="Arial" w:cs="Arial"/>
          <w:b/>
          <w:bCs/>
          <w:color w:val="000000"/>
        </w:rPr>
        <w:t xml:space="preserve"> modelo possa apresentar-se aquém, caberá a dedicação dos Departamentos de Planejamento, Gestão, Projetos e Convênios - </w:t>
      </w:r>
      <w:proofErr w:type="spellStart"/>
      <w:r>
        <w:rPr>
          <w:rFonts w:ascii="Arial" w:eastAsia="Cambria" w:hAnsi="Arial" w:cs="Arial"/>
          <w:b/>
          <w:bCs/>
          <w:color w:val="000000"/>
        </w:rPr>
        <w:t>DPGPCs</w:t>
      </w:r>
      <w:proofErr w:type="spellEnd"/>
      <w:r>
        <w:rPr>
          <w:rFonts w:ascii="Arial" w:eastAsia="Cambria" w:hAnsi="Arial" w:cs="Arial"/>
          <w:b/>
          <w:bCs/>
          <w:color w:val="000000"/>
        </w:rPr>
        <w:t xml:space="preserve"> das secretarias requisitantes para encontrar os elementos conceituais necessários acerca </w:t>
      </w:r>
      <w:r w:rsidR="000844F5">
        <w:rPr>
          <w:rFonts w:ascii="Arial" w:eastAsia="Cambria" w:hAnsi="Arial" w:cs="Arial"/>
          <w:b/>
          <w:bCs/>
          <w:color w:val="000000"/>
        </w:rPr>
        <w:t>do objeto</w:t>
      </w:r>
      <w:r w:rsidR="00542425">
        <w:rPr>
          <w:rFonts w:ascii="Arial" w:eastAsia="Cambria" w:hAnsi="Arial" w:cs="Arial"/>
          <w:b/>
          <w:bCs/>
          <w:color w:val="000000"/>
        </w:rPr>
        <w:t xml:space="preserve"> que se pretende contratar</w:t>
      </w:r>
      <w:r w:rsidR="00F405CF">
        <w:rPr>
          <w:rFonts w:ascii="Arial" w:eastAsia="Cambria" w:hAnsi="Arial" w:cs="Arial"/>
          <w:b/>
          <w:bCs/>
          <w:color w:val="000000"/>
        </w:rPr>
        <w:t>, destacando</w:t>
      </w:r>
      <w:r>
        <w:rPr>
          <w:rFonts w:ascii="Arial" w:eastAsia="Cambria" w:hAnsi="Arial" w:cs="Arial"/>
          <w:b/>
          <w:bCs/>
          <w:color w:val="000000"/>
        </w:rPr>
        <w:t xml:space="preserve">, por fim, que os </w:t>
      </w:r>
      <w:proofErr w:type="spellStart"/>
      <w:r>
        <w:rPr>
          <w:rFonts w:ascii="Arial" w:eastAsia="Cambria" w:hAnsi="Arial" w:cs="Arial"/>
          <w:b/>
          <w:bCs/>
          <w:color w:val="000000"/>
        </w:rPr>
        <w:t>DPGPCs</w:t>
      </w:r>
      <w:proofErr w:type="spellEnd"/>
      <w:r>
        <w:rPr>
          <w:rFonts w:ascii="Arial" w:eastAsia="Cambria" w:hAnsi="Arial" w:cs="Arial"/>
          <w:b/>
          <w:bCs/>
          <w:color w:val="000000"/>
        </w:rPr>
        <w:t xml:space="preserve"> são </w:t>
      </w:r>
      <w:r w:rsidR="000844F5">
        <w:rPr>
          <w:rFonts w:ascii="Arial" w:eastAsia="Cambria" w:hAnsi="Arial" w:cs="Arial"/>
          <w:b/>
          <w:bCs/>
          <w:color w:val="000000"/>
        </w:rPr>
        <w:t xml:space="preserve">os </w:t>
      </w:r>
      <w:r>
        <w:rPr>
          <w:rFonts w:ascii="Arial" w:eastAsia="Cambria" w:hAnsi="Arial" w:cs="Arial"/>
          <w:b/>
          <w:bCs/>
          <w:color w:val="000000"/>
        </w:rPr>
        <w:t xml:space="preserve">órgãos essenciais e fundamentais para guiar os setores envolvidos ao encontro das melhores práticas de elaboração do Estudo Técnico Preliminar, norteando os </w:t>
      </w:r>
      <w:r w:rsidR="000844F5">
        <w:rPr>
          <w:rFonts w:ascii="Arial" w:eastAsia="Cambria" w:hAnsi="Arial" w:cs="Arial"/>
          <w:b/>
          <w:bCs/>
          <w:color w:val="000000"/>
        </w:rPr>
        <w:t>servidores</w:t>
      </w:r>
      <w:r>
        <w:rPr>
          <w:rFonts w:ascii="Arial" w:eastAsia="Cambria" w:hAnsi="Arial" w:cs="Arial"/>
          <w:b/>
          <w:bCs/>
          <w:color w:val="000000"/>
        </w:rPr>
        <w:t xml:space="preserve"> na busca dos melhores métodos relacionados à identificação de soluções para o atendimento das necessidades do </w:t>
      </w:r>
      <w:r w:rsidR="0065482E">
        <w:rPr>
          <w:rFonts w:ascii="Arial" w:eastAsia="Cambria" w:hAnsi="Arial" w:cs="Arial"/>
          <w:b/>
          <w:bCs/>
          <w:color w:val="000000"/>
        </w:rPr>
        <w:t>m</w:t>
      </w:r>
      <w:r>
        <w:rPr>
          <w:rFonts w:ascii="Arial" w:eastAsia="Cambria" w:hAnsi="Arial" w:cs="Arial"/>
          <w:b/>
          <w:bCs/>
          <w:color w:val="000000"/>
        </w:rPr>
        <w:t xml:space="preserve">unicípio, independente da complexidade das demandas que </w:t>
      </w:r>
      <w:r w:rsidR="00542425">
        <w:rPr>
          <w:rFonts w:ascii="Arial" w:eastAsia="Cambria" w:hAnsi="Arial" w:cs="Arial"/>
          <w:b/>
          <w:bCs/>
          <w:color w:val="000000"/>
        </w:rPr>
        <w:t>possam surgir</w:t>
      </w:r>
      <w:r>
        <w:rPr>
          <w:rFonts w:ascii="Arial" w:eastAsia="Cambria" w:hAnsi="Arial" w:cs="Arial"/>
          <w:b/>
          <w:bCs/>
          <w:color w:val="000000"/>
        </w:rPr>
        <w:t>.</w:t>
      </w:r>
    </w:p>
    <w:p w14:paraId="3BC93FB3" w14:textId="77777777" w:rsidR="00EB5EF6" w:rsidRDefault="00EB5EF6">
      <w:pPr>
        <w:spacing w:after="0" w:line="240" w:lineRule="auto"/>
        <w:jc w:val="both"/>
        <w:rPr>
          <w:rFonts w:ascii="Arial" w:eastAsia="Cambria" w:hAnsi="Arial" w:cs="Arial"/>
          <w:b/>
          <w:bCs/>
          <w:color w:val="000000"/>
        </w:rPr>
      </w:pPr>
    </w:p>
    <w:p w14:paraId="329D94AA" w14:textId="77777777" w:rsidR="00EB5EF6" w:rsidRDefault="00BD1238">
      <w:pPr>
        <w:suppressAutoHyphens w:val="0"/>
        <w:spacing w:after="0" w:line="240" w:lineRule="auto"/>
        <w:jc w:val="both"/>
        <w:rPr>
          <w:color w:val="000000"/>
        </w:rPr>
      </w:pPr>
      <w:r>
        <w:rPr>
          <w:rFonts w:ascii="Arial" w:eastAsia="Cambria" w:hAnsi="Arial" w:cs="Arial"/>
          <w:b/>
          <w:bCs/>
          <w:color w:val="000000"/>
        </w:rPr>
        <w:t>► Normas aplicáveis</w:t>
      </w:r>
    </w:p>
    <w:p w14:paraId="625D010B" w14:textId="77777777" w:rsidR="00EB5EF6" w:rsidRDefault="00EB5EF6">
      <w:pPr>
        <w:pStyle w:val="PargrafodaLista"/>
        <w:suppressAutoHyphens w:val="0"/>
        <w:spacing w:after="0" w:line="240" w:lineRule="auto"/>
        <w:ind w:left="360"/>
        <w:jc w:val="both"/>
        <w:rPr>
          <w:rFonts w:ascii="Arial" w:eastAsia="Cambria" w:hAnsi="Arial" w:cs="Arial"/>
          <w:b/>
          <w:bCs/>
          <w:color w:val="000000"/>
        </w:rPr>
      </w:pPr>
    </w:p>
    <w:p w14:paraId="24FDE12F" w14:textId="77777777" w:rsidR="00EB5EF6" w:rsidRDefault="00BD1238">
      <w:pPr>
        <w:pStyle w:val="PargrafodaLista"/>
        <w:numPr>
          <w:ilvl w:val="0"/>
          <w:numId w:val="1"/>
        </w:numPr>
        <w:suppressAutoHyphens w:val="0"/>
        <w:spacing w:after="0" w:line="240" w:lineRule="auto"/>
        <w:jc w:val="both"/>
        <w:rPr>
          <w:color w:val="000000"/>
        </w:rPr>
      </w:pPr>
      <w:r>
        <w:rPr>
          <w:rFonts w:ascii="Arial" w:eastAsia="Cambria" w:hAnsi="Arial" w:cs="Arial"/>
          <w:b/>
          <w:bCs/>
          <w:color w:val="000000"/>
        </w:rPr>
        <w:t>Lei Federal n.º 14.133, de 1º de abril de 2021</w:t>
      </w:r>
      <w:r>
        <w:rPr>
          <w:rFonts w:ascii="Arial" w:eastAsia="Cambria" w:hAnsi="Arial" w:cs="Arial"/>
          <w:color w:val="000000"/>
        </w:rPr>
        <w:t>, que</w:t>
      </w:r>
      <w:r>
        <w:rPr>
          <w:rFonts w:ascii="Arial;sans-serif" w:eastAsia="Cambria" w:hAnsi="Arial;sans-serif" w:cs="Arial"/>
          <w:color w:val="000000"/>
          <w:sz w:val="20"/>
        </w:rPr>
        <w:t xml:space="preserve"> </w:t>
      </w:r>
      <w:r>
        <w:rPr>
          <w:rFonts w:ascii="Arial;sans-serif" w:eastAsia="Cambria" w:hAnsi="Arial;sans-serif" w:cs="Arial"/>
          <w:color w:val="000000"/>
        </w:rPr>
        <w:t>estabelece normas gerais de licitação e contratação para as Administrações Públicas diretas, autárquicas e fundacionais da União, dos Estados, do Distrito Federal e dos Municípios;</w:t>
      </w:r>
    </w:p>
    <w:p w14:paraId="3AB487EA" w14:textId="77777777" w:rsidR="00EB5EF6" w:rsidRDefault="00EB5EF6">
      <w:pPr>
        <w:pStyle w:val="PargrafodaLista"/>
        <w:suppressAutoHyphens w:val="0"/>
        <w:spacing w:after="0" w:line="240" w:lineRule="auto"/>
        <w:jc w:val="both"/>
        <w:rPr>
          <w:rFonts w:ascii="Arial" w:eastAsia="Cambria" w:hAnsi="Arial" w:cs="Arial"/>
          <w:b/>
          <w:bCs/>
          <w:color w:val="000000"/>
          <w:sz w:val="10"/>
          <w:szCs w:val="10"/>
        </w:rPr>
      </w:pPr>
    </w:p>
    <w:p w14:paraId="3ACEEC8E" w14:textId="50FAA9F1" w:rsidR="00EB5EF6" w:rsidRDefault="00BD1238">
      <w:pPr>
        <w:pStyle w:val="PargrafodaLista"/>
        <w:numPr>
          <w:ilvl w:val="0"/>
          <w:numId w:val="1"/>
        </w:numPr>
        <w:suppressAutoHyphens w:val="0"/>
        <w:spacing w:after="0" w:line="240" w:lineRule="auto"/>
        <w:jc w:val="both"/>
        <w:rPr>
          <w:color w:val="000000"/>
        </w:rPr>
      </w:pPr>
      <w:r>
        <w:rPr>
          <w:rFonts w:ascii="Arial" w:eastAsia="Cambria" w:hAnsi="Arial" w:cs="Arial"/>
          <w:b/>
          <w:bCs/>
          <w:color w:val="000000"/>
        </w:rPr>
        <w:t>Decreto Municipal n.º 3815/2023, de 1º de abril de 2023</w:t>
      </w:r>
      <w:r>
        <w:rPr>
          <w:rFonts w:ascii="Arial" w:eastAsia="Cambria" w:hAnsi="Arial" w:cs="Arial"/>
          <w:color w:val="000000"/>
        </w:rPr>
        <w:t>, que r</w:t>
      </w:r>
      <w:r>
        <w:rPr>
          <w:rFonts w:ascii="Arial" w:eastAsia="Cambria" w:hAnsi="Arial" w:cs="Arial"/>
          <w:bCs/>
          <w:color w:val="000000"/>
        </w:rPr>
        <w:t>egulamenta a aplicação da Lei nº 14.133</w:t>
      </w:r>
      <w:r w:rsidR="00E35696">
        <w:rPr>
          <w:rFonts w:ascii="Arial" w:eastAsia="Cambria" w:hAnsi="Arial" w:cs="Arial"/>
          <w:bCs/>
          <w:color w:val="000000"/>
        </w:rPr>
        <w:t>/</w:t>
      </w:r>
      <w:r>
        <w:rPr>
          <w:rFonts w:ascii="Arial" w:eastAsia="Cambria" w:hAnsi="Arial" w:cs="Arial"/>
          <w:bCs/>
          <w:color w:val="000000"/>
        </w:rPr>
        <w:t>2021 no âmbito da Administração Pública Municipal Direta, Autárquica e Fundacional do Município de Uberaba.</w:t>
      </w:r>
    </w:p>
    <w:p w14:paraId="2F55E78B" w14:textId="77777777" w:rsidR="00EB5EF6" w:rsidRDefault="00EB5EF6">
      <w:pPr>
        <w:pStyle w:val="PargrafodaLista"/>
        <w:suppressAutoHyphens w:val="0"/>
        <w:spacing w:after="0" w:line="240" w:lineRule="auto"/>
        <w:jc w:val="both"/>
        <w:rPr>
          <w:rFonts w:ascii="Arial" w:eastAsia="Cambria" w:hAnsi="Arial" w:cs="Arial"/>
          <w:b/>
          <w:bCs/>
          <w:color w:val="000000"/>
          <w:sz w:val="10"/>
          <w:szCs w:val="10"/>
        </w:rPr>
      </w:pPr>
    </w:p>
    <w:p w14:paraId="0DA07ED0" w14:textId="77777777" w:rsidR="00EB5EF6" w:rsidRDefault="00BD1238">
      <w:pPr>
        <w:pStyle w:val="PargrafodaLista"/>
        <w:numPr>
          <w:ilvl w:val="0"/>
          <w:numId w:val="1"/>
        </w:numPr>
        <w:suppressAutoHyphens w:val="0"/>
        <w:spacing w:after="0" w:line="240" w:lineRule="auto"/>
        <w:jc w:val="both"/>
        <w:rPr>
          <w:color w:val="000000"/>
        </w:rPr>
      </w:pPr>
      <w:r>
        <w:rPr>
          <w:rFonts w:ascii="Arial" w:eastAsia="Cambria" w:hAnsi="Arial" w:cs="Arial"/>
          <w:b/>
          <w:bCs/>
          <w:color w:val="000000"/>
        </w:rPr>
        <w:t>Decreto Municipal n.º 6.377/2023, de 29 de julho de 2024</w:t>
      </w:r>
      <w:r>
        <w:rPr>
          <w:rFonts w:ascii="Arial" w:eastAsia="Cambria" w:hAnsi="Arial" w:cs="Arial"/>
          <w:color w:val="000000"/>
        </w:rPr>
        <w:t>, que r</w:t>
      </w:r>
      <w:r>
        <w:rPr>
          <w:rFonts w:ascii="Arial" w:eastAsia="Cambria" w:hAnsi="Arial" w:cs="Arial"/>
          <w:bCs/>
          <w:color w:val="000000"/>
        </w:rPr>
        <w:t xml:space="preserve">egulamenta o inciso VII do caput do art. 12 da Lei </w:t>
      </w:r>
      <w:r>
        <w:rPr>
          <w:rFonts w:ascii="Arial" w:eastAsia="Cambria" w:hAnsi="Arial" w:cs="Arial"/>
          <w:color w:val="000000"/>
        </w:rPr>
        <w:t>n.º 14.133, de 1º de abril de 2021, para dispor sobre o Plano de Contratação Anual no âmbito da Administração Pública Municipal direta, autárquica e fundacional do Município de Uberaba, Estado de Minas Gerais.</w:t>
      </w:r>
    </w:p>
    <w:p w14:paraId="612DB7B2" w14:textId="77777777" w:rsidR="00EB5EF6" w:rsidRDefault="00EB5EF6">
      <w:pPr>
        <w:pStyle w:val="PargrafodaLista"/>
        <w:suppressAutoHyphens w:val="0"/>
        <w:spacing w:after="0" w:line="240" w:lineRule="auto"/>
        <w:jc w:val="both"/>
        <w:rPr>
          <w:rFonts w:ascii="Arial" w:eastAsia="Cambria" w:hAnsi="Arial" w:cs="Arial"/>
          <w:b/>
          <w:bCs/>
          <w:color w:val="000000"/>
        </w:rPr>
      </w:pPr>
    </w:p>
    <w:p w14:paraId="31ED021B" w14:textId="77777777" w:rsidR="00EB5EF6" w:rsidRDefault="00BD1238">
      <w:pPr>
        <w:spacing w:after="0" w:line="240" w:lineRule="auto"/>
        <w:rPr>
          <w:color w:val="000000"/>
        </w:rPr>
      </w:pPr>
      <w:r>
        <w:rPr>
          <w:rFonts w:ascii="Arial" w:eastAsia="Cambria" w:hAnsi="Arial" w:cs="Arial"/>
          <w:b/>
          <w:bCs/>
          <w:color w:val="000000"/>
        </w:rPr>
        <w:t>► Definição do ETP</w:t>
      </w:r>
    </w:p>
    <w:p w14:paraId="6C768280" w14:textId="77777777" w:rsidR="00EB5EF6" w:rsidRDefault="00EB5EF6">
      <w:pPr>
        <w:spacing w:after="0" w:line="240" w:lineRule="auto"/>
        <w:jc w:val="center"/>
        <w:rPr>
          <w:rFonts w:ascii="Arial" w:eastAsia="Cambria" w:hAnsi="Arial" w:cs="Arial"/>
          <w:b/>
          <w:bCs/>
          <w:color w:val="000000"/>
          <w:u w:val="single"/>
        </w:rPr>
      </w:pPr>
    </w:p>
    <w:p w14:paraId="7C170AD5" w14:textId="1FD6DAEE" w:rsidR="00EB5EF6" w:rsidRPr="00F7123B" w:rsidRDefault="00BD1238" w:rsidP="00F7123B">
      <w:pPr>
        <w:suppressAutoHyphens w:val="0"/>
        <w:spacing w:after="0" w:line="240" w:lineRule="auto"/>
        <w:jc w:val="both"/>
        <w:rPr>
          <w:rFonts w:ascii="Arial" w:hAnsi="Arial"/>
          <w:b/>
          <w:bCs/>
          <w:color w:val="000000"/>
        </w:rPr>
      </w:pPr>
      <w:r>
        <w:rPr>
          <w:rFonts w:ascii="Arial" w:hAnsi="Arial"/>
          <w:b/>
          <w:bCs/>
          <w:color w:val="000000"/>
        </w:rPr>
        <w:t>O ETP é o documento</w:t>
      </w:r>
      <w:r w:rsidR="00CD6260">
        <w:rPr>
          <w:rFonts w:ascii="Arial" w:hAnsi="Arial"/>
          <w:b/>
          <w:bCs/>
          <w:color w:val="000000"/>
        </w:rPr>
        <w:t xml:space="preserve"> principal da fase </w:t>
      </w:r>
      <w:r w:rsidR="00E35696">
        <w:rPr>
          <w:rFonts w:ascii="Arial" w:hAnsi="Arial"/>
          <w:b/>
          <w:bCs/>
          <w:color w:val="000000"/>
        </w:rPr>
        <w:t>de planejamento</w:t>
      </w:r>
      <w:r w:rsidR="00CD6260">
        <w:rPr>
          <w:rFonts w:ascii="Arial" w:hAnsi="Arial"/>
          <w:b/>
          <w:bCs/>
          <w:color w:val="000000"/>
        </w:rPr>
        <w:t xml:space="preserve"> de uma licitação</w:t>
      </w:r>
      <w:r w:rsidR="000844F5">
        <w:rPr>
          <w:rFonts w:ascii="Arial" w:hAnsi="Arial"/>
          <w:b/>
          <w:bCs/>
          <w:color w:val="000000"/>
        </w:rPr>
        <w:t xml:space="preserve"> e</w:t>
      </w:r>
      <w:r w:rsidR="004F2DF5">
        <w:rPr>
          <w:rFonts w:ascii="Arial" w:hAnsi="Arial"/>
          <w:b/>
          <w:bCs/>
          <w:color w:val="000000"/>
        </w:rPr>
        <w:t xml:space="preserve"> que tem</w:t>
      </w:r>
      <w:r w:rsidR="00E35696">
        <w:rPr>
          <w:rFonts w:ascii="Arial" w:hAnsi="Arial"/>
          <w:b/>
          <w:bCs/>
          <w:color w:val="000000"/>
        </w:rPr>
        <w:t xml:space="preserve"> </w:t>
      </w:r>
      <w:r w:rsidR="00B5162E">
        <w:rPr>
          <w:rFonts w:ascii="Arial" w:hAnsi="Arial"/>
          <w:b/>
          <w:bCs/>
          <w:color w:val="000000"/>
        </w:rPr>
        <w:t>por finalidade</w:t>
      </w:r>
      <w:r>
        <w:rPr>
          <w:rFonts w:ascii="Arial" w:hAnsi="Arial"/>
          <w:b/>
          <w:bCs/>
          <w:color w:val="000000"/>
        </w:rPr>
        <w:t xml:space="preserve"> caracterizar todos os estudos, análises </w:t>
      </w:r>
      <w:r w:rsidR="00B5162E">
        <w:rPr>
          <w:rFonts w:ascii="Arial" w:hAnsi="Arial"/>
          <w:b/>
          <w:bCs/>
          <w:color w:val="000000"/>
        </w:rPr>
        <w:t xml:space="preserve">e investigações de qualquer natureza </w:t>
      </w:r>
      <w:r w:rsidR="00422AB3">
        <w:rPr>
          <w:rFonts w:ascii="Arial" w:hAnsi="Arial"/>
          <w:b/>
          <w:bCs/>
          <w:color w:val="000000"/>
        </w:rPr>
        <w:t xml:space="preserve">que </w:t>
      </w:r>
      <w:r w:rsidR="00DD4B8D">
        <w:rPr>
          <w:rFonts w:ascii="Arial" w:hAnsi="Arial"/>
          <w:b/>
          <w:bCs/>
          <w:color w:val="000000"/>
        </w:rPr>
        <w:t>lev</w:t>
      </w:r>
      <w:r w:rsidR="00B5162E">
        <w:rPr>
          <w:rFonts w:ascii="Arial" w:hAnsi="Arial"/>
          <w:b/>
          <w:bCs/>
          <w:color w:val="000000"/>
        </w:rPr>
        <w:t>ara</w:t>
      </w:r>
      <w:r w:rsidR="007647AD">
        <w:rPr>
          <w:rFonts w:ascii="Arial" w:hAnsi="Arial"/>
          <w:b/>
          <w:bCs/>
          <w:color w:val="000000"/>
        </w:rPr>
        <w:t>m</w:t>
      </w:r>
      <w:r w:rsidR="00DD4B8D">
        <w:rPr>
          <w:rFonts w:ascii="Arial" w:hAnsi="Arial"/>
          <w:b/>
          <w:bCs/>
          <w:color w:val="000000"/>
        </w:rPr>
        <w:t xml:space="preserve"> a identificar</w:t>
      </w:r>
      <w:r w:rsidR="00422AB3">
        <w:rPr>
          <w:rFonts w:ascii="Arial" w:hAnsi="Arial"/>
          <w:b/>
          <w:bCs/>
          <w:color w:val="000000"/>
        </w:rPr>
        <w:t xml:space="preserve"> a</w:t>
      </w:r>
      <w:r>
        <w:rPr>
          <w:rFonts w:ascii="Arial" w:hAnsi="Arial"/>
          <w:b/>
          <w:bCs/>
          <w:color w:val="000000"/>
        </w:rPr>
        <w:t xml:space="preserve"> </w:t>
      </w:r>
      <w:r>
        <w:rPr>
          <w:rFonts w:ascii="Arial" w:hAnsi="Arial"/>
          <w:b/>
          <w:bCs/>
          <w:color w:val="000000"/>
        </w:rPr>
        <w:lastRenderedPageBreak/>
        <w:t>melhor soluçã</w:t>
      </w:r>
      <w:r w:rsidR="00E35696">
        <w:rPr>
          <w:rFonts w:ascii="Arial" w:hAnsi="Arial"/>
          <w:b/>
          <w:bCs/>
          <w:color w:val="000000"/>
        </w:rPr>
        <w:t>o de mercado</w:t>
      </w:r>
      <w:r>
        <w:rPr>
          <w:rFonts w:ascii="Arial" w:hAnsi="Arial"/>
          <w:b/>
          <w:bCs/>
          <w:color w:val="000000"/>
        </w:rPr>
        <w:t xml:space="preserve"> para o atendimento de </w:t>
      </w:r>
      <w:r w:rsidR="00F7123B">
        <w:rPr>
          <w:rFonts w:ascii="Arial" w:hAnsi="Arial"/>
          <w:b/>
          <w:bCs/>
          <w:color w:val="000000"/>
        </w:rPr>
        <w:t>determinada</w:t>
      </w:r>
      <w:r>
        <w:rPr>
          <w:rFonts w:ascii="Arial" w:hAnsi="Arial"/>
          <w:b/>
          <w:bCs/>
          <w:color w:val="000000"/>
        </w:rPr>
        <w:t xml:space="preserve"> </w:t>
      </w:r>
      <w:proofErr w:type="spellStart"/>
      <w:r w:rsidR="00F405CF">
        <w:rPr>
          <w:rFonts w:ascii="Arial" w:hAnsi="Arial"/>
          <w:b/>
          <w:bCs/>
          <w:color w:val="000000"/>
        </w:rPr>
        <w:t>nece</w:t>
      </w:r>
      <w:proofErr w:type="spellEnd"/>
      <w:r w:rsidR="00F7123B" w:rsidRPr="00E35696">
        <w:rPr>
          <w:rFonts w:ascii="Arial" w:hAnsi="Arial"/>
          <w:b/>
          <w:bCs/>
          <w:color w:val="000000"/>
        </w:rPr>
        <w:t>.</w:t>
      </w:r>
      <w:r w:rsidR="007F0A28">
        <w:rPr>
          <w:rFonts w:ascii="Arial" w:hAnsi="Arial"/>
          <w:b/>
          <w:bCs/>
          <w:color w:val="000000"/>
        </w:rPr>
        <w:t xml:space="preserve"> Além disso</w:t>
      </w:r>
      <w:r w:rsidR="001D55CB">
        <w:rPr>
          <w:rFonts w:ascii="Arial" w:hAnsi="Arial"/>
          <w:b/>
          <w:bCs/>
          <w:color w:val="000000"/>
        </w:rPr>
        <w:t>, o ETP deverá detalhar a solução</w:t>
      </w:r>
      <w:r w:rsidR="00870325">
        <w:rPr>
          <w:rFonts w:ascii="Arial" w:hAnsi="Arial"/>
          <w:b/>
          <w:bCs/>
          <w:color w:val="000000"/>
        </w:rPr>
        <w:t xml:space="preserve"> identificada</w:t>
      </w:r>
      <w:r w:rsidR="001D55CB">
        <w:rPr>
          <w:rFonts w:ascii="Arial" w:hAnsi="Arial"/>
          <w:b/>
          <w:bCs/>
          <w:color w:val="000000"/>
        </w:rPr>
        <w:t xml:space="preserve"> </w:t>
      </w:r>
      <w:r w:rsidR="007647AD">
        <w:rPr>
          <w:rFonts w:ascii="Arial" w:hAnsi="Arial"/>
          <w:b/>
          <w:bCs/>
          <w:color w:val="000000"/>
        </w:rPr>
        <w:t xml:space="preserve">de modo que </w:t>
      </w:r>
      <w:r w:rsidR="00870325">
        <w:rPr>
          <w:rFonts w:ascii="Arial" w:hAnsi="Arial"/>
          <w:b/>
          <w:bCs/>
          <w:color w:val="000000"/>
        </w:rPr>
        <w:t>todos os documentos subsequentes da fase de planejamento possam ser devidamente elaborados</w:t>
      </w:r>
      <w:r w:rsidR="00870325" w:rsidRPr="00870325">
        <w:rPr>
          <w:rFonts w:ascii="Arial" w:hAnsi="Arial"/>
          <w:color w:val="000000"/>
        </w:rPr>
        <w:t xml:space="preserve">. </w:t>
      </w:r>
      <w:r w:rsidR="004F2DF5">
        <w:rPr>
          <w:rFonts w:ascii="Arial" w:eastAsia="Cambria" w:hAnsi="Arial" w:cs="Arial"/>
          <w:color w:val="000000"/>
        </w:rPr>
        <w:t>O</w:t>
      </w:r>
      <w:r w:rsidR="00F7123B" w:rsidRPr="00F7123B">
        <w:rPr>
          <w:rFonts w:ascii="Arial" w:eastAsia="Cambria" w:hAnsi="Arial" w:cs="Arial"/>
          <w:color w:val="000000"/>
        </w:rPr>
        <w:t xml:space="preserve"> </w:t>
      </w:r>
      <w:r w:rsidR="00F7123B">
        <w:rPr>
          <w:rFonts w:ascii="Arial" w:eastAsia="Cambria" w:hAnsi="Arial" w:cs="Arial"/>
          <w:color w:val="000000"/>
        </w:rPr>
        <w:t>art. 33</w:t>
      </w:r>
      <w:r>
        <w:rPr>
          <w:rFonts w:ascii="Arial" w:eastAsia="Cambria" w:hAnsi="Arial" w:cs="Arial"/>
          <w:color w:val="000000"/>
        </w:rPr>
        <w:t xml:space="preserve"> </w:t>
      </w:r>
      <w:r w:rsidR="00F7123B">
        <w:rPr>
          <w:rFonts w:ascii="Arial" w:eastAsia="Cambria" w:hAnsi="Arial" w:cs="Arial"/>
          <w:color w:val="000000"/>
        </w:rPr>
        <w:t xml:space="preserve">do </w:t>
      </w:r>
      <w:r>
        <w:rPr>
          <w:rFonts w:ascii="Arial" w:eastAsia="Cambria" w:hAnsi="Arial" w:cs="Arial"/>
          <w:color w:val="000000"/>
        </w:rPr>
        <w:t>Decreto Municipal n.º 3815/2023</w:t>
      </w:r>
      <w:r w:rsidR="004F2DF5">
        <w:rPr>
          <w:rFonts w:ascii="Arial" w:eastAsia="Cambria" w:hAnsi="Arial" w:cs="Arial"/>
          <w:color w:val="000000"/>
        </w:rPr>
        <w:t xml:space="preserve"> assim o define:</w:t>
      </w:r>
    </w:p>
    <w:p w14:paraId="1B079693" w14:textId="77777777" w:rsidR="00EB5EF6" w:rsidRDefault="00EB5EF6">
      <w:pPr>
        <w:spacing w:after="0" w:line="240" w:lineRule="auto"/>
        <w:jc w:val="both"/>
        <w:rPr>
          <w:rFonts w:ascii="Arial" w:hAnsi="Arial"/>
          <w:color w:val="000000"/>
        </w:rPr>
      </w:pPr>
    </w:p>
    <w:p w14:paraId="0D284F5C" w14:textId="76D10F09" w:rsidR="00EB5EF6" w:rsidRDefault="00BD1238">
      <w:pPr>
        <w:spacing w:after="0" w:line="240" w:lineRule="auto"/>
        <w:ind w:left="1134"/>
        <w:jc w:val="both"/>
        <w:rPr>
          <w:color w:val="000000"/>
        </w:rPr>
      </w:pPr>
      <w:r>
        <w:rPr>
          <w:rFonts w:ascii="Arial" w:hAnsi="Arial"/>
          <w:b/>
          <w:bCs/>
          <w:color w:val="000000"/>
          <w:sz w:val="20"/>
          <w:szCs w:val="20"/>
        </w:rPr>
        <w:t xml:space="preserve">Art. 33. Para fins deste </w:t>
      </w:r>
      <w:r w:rsidR="004F2DF5">
        <w:rPr>
          <w:rFonts w:ascii="Arial" w:hAnsi="Arial"/>
          <w:b/>
          <w:bCs/>
          <w:color w:val="000000"/>
          <w:sz w:val="20"/>
          <w:szCs w:val="20"/>
        </w:rPr>
        <w:t>d</w:t>
      </w:r>
      <w:r>
        <w:rPr>
          <w:rFonts w:ascii="Arial" w:hAnsi="Arial"/>
          <w:b/>
          <w:bCs/>
          <w:color w:val="000000"/>
          <w:sz w:val="20"/>
          <w:szCs w:val="20"/>
        </w:rPr>
        <w:t>ecreto, considera-se</w:t>
      </w:r>
      <w:r>
        <w:rPr>
          <w:rFonts w:ascii="Arial" w:eastAsia="Cambria" w:hAnsi="Arial" w:cs="Arial"/>
          <w:b/>
          <w:bCs/>
          <w:color w:val="000000"/>
          <w:sz w:val="20"/>
          <w:szCs w:val="20"/>
        </w:rPr>
        <w:t xml:space="preserve"> Estudo Técnico Preliminar o documento constitutivo da primeira etapa do planejamento de uma contratação que caracteriza o interesse público envolvido e a sua melhor solução e subsidia o anteprojeto, o termo de referência ou o projeto básico a serem elaborados caso se conclua pela viabilidade da contratação. </w:t>
      </w:r>
    </w:p>
    <w:p w14:paraId="5E793A9C" w14:textId="77777777" w:rsidR="00EB5EF6" w:rsidRDefault="00EB5EF6">
      <w:pPr>
        <w:spacing w:after="0" w:line="240" w:lineRule="auto"/>
        <w:ind w:left="1134"/>
        <w:jc w:val="both"/>
        <w:rPr>
          <w:rFonts w:ascii="Arial" w:hAnsi="Arial"/>
          <w:b/>
          <w:bCs/>
          <w:color w:val="000000"/>
          <w:sz w:val="20"/>
          <w:szCs w:val="20"/>
        </w:rPr>
      </w:pPr>
    </w:p>
    <w:p w14:paraId="205DBAFA" w14:textId="5A1DED26" w:rsidR="00970374" w:rsidRDefault="00FF60DE">
      <w:pPr>
        <w:suppressAutoHyphens w:val="0"/>
        <w:spacing w:after="0" w:line="240" w:lineRule="auto"/>
        <w:jc w:val="both"/>
        <w:rPr>
          <w:rFonts w:ascii="Arial" w:hAnsi="Arial"/>
          <w:color w:val="000000"/>
        </w:rPr>
      </w:pPr>
      <w:r>
        <w:rPr>
          <w:rFonts w:ascii="Arial" w:eastAsia="Cambria" w:hAnsi="Arial" w:cs="Arial"/>
          <w:color w:val="000000"/>
        </w:rPr>
        <w:t>Trata-se, portanto,</w:t>
      </w:r>
      <w:r w:rsidR="00477387">
        <w:rPr>
          <w:rFonts w:ascii="Arial" w:hAnsi="Arial"/>
          <w:color w:val="000000"/>
        </w:rPr>
        <w:t xml:space="preserve"> de um documento de cunho científico</w:t>
      </w:r>
      <w:r>
        <w:rPr>
          <w:rFonts w:ascii="Arial" w:hAnsi="Arial"/>
          <w:color w:val="000000"/>
        </w:rPr>
        <w:t>,</w:t>
      </w:r>
      <w:r w:rsidR="00477387">
        <w:rPr>
          <w:rFonts w:ascii="Arial" w:hAnsi="Arial"/>
          <w:color w:val="000000"/>
        </w:rPr>
        <w:t xml:space="preserve"> uma vez que t</w:t>
      </w:r>
      <w:r w:rsidR="00BD1238">
        <w:rPr>
          <w:rFonts w:ascii="Arial" w:hAnsi="Arial"/>
          <w:color w:val="000000"/>
        </w:rPr>
        <w:t xml:space="preserve">odos os estudos que vão comprovar </w:t>
      </w:r>
      <w:r>
        <w:rPr>
          <w:rFonts w:ascii="Arial" w:hAnsi="Arial"/>
          <w:color w:val="000000"/>
        </w:rPr>
        <w:t>que determinada</w:t>
      </w:r>
      <w:r w:rsidR="00BD1238">
        <w:rPr>
          <w:rFonts w:ascii="Arial" w:hAnsi="Arial"/>
          <w:color w:val="000000"/>
        </w:rPr>
        <w:t xml:space="preserve"> solução</w:t>
      </w:r>
      <w:r>
        <w:rPr>
          <w:rFonts w:ascii="Arial" w:hAnsi="Arial"/>
          <w:color w:val="000000"/>
        </w:rPr>
        <w:t xml:space="preserve"> é a melhor</w:t>
      </w:r>
      <w:r w:rsidR="00BD1238">
        <w:rPr>
          <w:rFonts w:ascii="Arial" w:hAnsi="Arial"/>
          <w:color w:val="000000"/>
        </w:rPr>
        <w:t xml:space="preserve"> </w:t>
      </w:r>
      <w:r w:rsidR="004F2DF5">
        <w:rPr>
          <w:rFonts w:ascii="Arial" w:hAnsi="Arial"/>
          <w:color w:val="000000"/>
        </w:rPr>
        <w:t xml:space="preserve">para resolver a </w:t>
      </w:r>
      <w:r>
        <w:rPr>
          <w:rFonts w:ascii="Arial" w:hAnsi="Arial"/>
          <w:color w:val="000000"/>
        </w:rPr>
        <w:t>necessidade da Administração</w:t>
      </w:r>
      <w:r w:rsidR="00BD1238">
        <w:rPr>
          <w:rFonts w:ascii="Arial" w:hAnsi="Arial"/>
          <w:color w:val="000000"/>
        </w:rPr>
        <w:t xml:space="preserve"> devem ser realizados de forma racional, através de elementos fatídicos e de análises comparativas</w:t>
      </w:r>
      <w:r w:rsidR="00870325">
        <w:rPr>
          <w:rFonts w:ascii="Arial" w:hAnsi="Arial"/>
          <w:color w:val="000000"/>
        </w:rPr>
        <w:t>/</w:t>
      </w:r>
      <w:r w:rsidR="00BD1238">
        <w:rPr>
          <w:rFonts w:ascii="Arial" w:hAnsi="Arial"/>
          <w:color w:val="000000"/>
        </w:rPr>
        <w:t>valorativas</w:t>
      </w:r>
      <w:r>
        <w:rPr>
          <w:rFonts w:ascii="Arial" w:hAnsi="Arial"/>
          <w:color w:val="000000"/>
        </w:rPr>
        <w:t xml:space="preserve"> de mercado</w:t>
      </w:r>
      <w:r w:rsidR="00BD1238">
        <w:rPr>
          <w:rFonts w:ascii="Arial" w:hAnsi="Arial"/>
          <w:color w:val="000000"/>
        </w:rPr>
        <w:t>, ponderando o custo-benefício entre eficiência, economicidade e sustentabilidad</w:t>
      </w:r>
      <w:r w:rsidR="00477387">
        <w:rPr>
          <w:rFonts w:ascii="Arial" w:hAnsi="Arial"/>
          <w:color w:val="000000"/>
        </w:rPr>
        <w:t>e</w:t>
      </w:r>
      <w:r w:rsidR="004F2DF5">
        <w:rPr>
          <w:rFonts w:ascii="Arial" w:hAnsi="Arial"/>
          <w:color w:val="000000"/>
        </w:rPr>
        <w:t>.</w:t>
      </w:r>
      <w:r w:rsidR="00BD1238">
        <w:rPr>
          <w:rFonts w:ascii="Arial" w:hAnsi="Arial"/>
          <w:color w:val="000000"/>
        </w:rPr>
        <w:t xml:space="preserve"> Assim, </w:t>
      </w:r>
      <w:r w:rsidR="00B536B5">
        <w:rPr>
          <w:rFonts w:ascii="Arial" w:hAnsi="Arial"/>
          <w:color w:val="000000"/>
        </w:rPr>
        <w:t xml:space="preserve">os estudos </w:t>
      </w:r>
      <w:r w:rsidR="00B536B5">
        <w:rPr>
          <w:rFonts w:ascii="Arial" w:hAnsi="Arial"/>
          <w:color w:val="000000"/>
        </w:rPr>
        <w:t>deve</w:t>
      </w:r>
      <w:r w:rsidR="00B536B5">
        <w:rPr>
          <w:rFonts w:ascii="Arial" w:hAnsi="Arial"/>
          <w:color w:val="000000"/>
        </w:rPr>
        <w:t>m</w:t>
      </w:r>
      <w:r w:rsidR="00B536B5">
        <w:rPr>
          <w:rFonts w:ascii="Arial" w:hAnsi="Arial"/>
          <w:color w:val="000000"/>
        </w:rPr>
        <w:t xml:space="preserve"> ser redigido</w:t>
      </w:r>
      <w:r w:rsidR="00B536B5">
        <w:rPr>
          <w:rFonts w:ascii="Arial" w:hAnsi="Arial"/>
          <w:color w:val="000000"/>
        </w:rPr>
        <w:t>s</w:t>
      </w:r>
      <w:r w:rsidR="00B536B5">
        <w:rPr>
          <w:rFonts w:ascii="Arial" w:hAnsi="Arial"/>
          <w:color w:val="000000"/>
        </w:rPr>
        <w:t xml:space="preserve"> de forma gradativa, lógica e organizada, respeitando o ordenamento dos tópicos até sua conclusão</w:t>
      </w:r>
      <w:r w:rsidR="00970374">
        <w:rPr>
          <w:rFonts w:ascii="Arial" w:hAnsi="Arial"/>
          <w:color w:val="000000"/>
        </w:rPr>
        <w:t>,</w:t>
      </w:r>
      <w:r w:rsidR="00B536B5">
        <w:rPr>
          <w:rFonts w:ascii="Arial" w:hAnsi="Arial"/>
          <w:color w:val="000000"/>
        </w:rPr>
        <w:t xml:space="preserve"> para que todos possam entendê-lo</w:t>
      </w:r>
      <w:r w:rsidR="004B0E0B">
        <w:rPr>
          <w:rFonts w:ascii="Arial" w:hAnsi="Arial"/>
          <w:color w:val="000000"/>
        </w:rPr>
        <w:t>s</w:t>
      </w:r>
      <w:r w:rsidR="00B536B5">
        <w:rPr>
          <w:rFonts w:ascii="Arial" w:hAnsi="Arial"/>
          <w:color w:val="000000"/>
        </w:rPr>
        <w:t xml:space="preserve"> de forma clara e objetiva</w:t>
      </w:r>
      <w:r w:rsidR="00970374">
        <w:rPr>
          <w:rFonts w:ascii="Arial" w:hAnsi="Arial"/>
          <w:color w:val="000000"/>
        </w:rPr>
        <w:t xml:space="preserve">, o que impõe </w:t>
      </w:r>
      <w:r w:rsidR="00BD1238">
        <w:rPr>
          <w:rFonts w:ascii="Arial" w:hAnsi="Arial"/>
          <w:color w:val="000000"/>
        </w:rPr>
        <w:t>ao ETP a característica didática e dissertativa</w:t>
      </w:r>
      <w:r w:rsidR="00B536B5">
        <w:rPr>
          <w:rFonts w:ascii="Arial" w:hAnsi="Arial"/>
          <w:color w:val="000000"/>
        </w:rPr>
        <w:t xml:space="preserve">. </w:t>
      </w:r>
    </w:p>
    <w:p w14:paraId="4F471CD3" w14:textId="77777777" w:rsidR="00EB5EF6" w:rsidRDefault="00EB5EF6">
      <w:pPr>
        <w:suppressAutoHyphens w:val="0"/>
        <w:spacing w:after="0" w:line="240" w:lineRule="auto"/>
        <w:jc w:val="both"/>
        <w:rPr>
          <w:rFonts w:ascii="Arial" w:hAnsi="Arial"/>
          <w:color w:val="000000"/>
        </w:rPr>
      </w:pPr>
    </w:p>
    <w:p w14:paraId="7629A816" w14:textId="77777777" w:rsidR="00EB5EF6" w:rsidRDefault="00BD1238">
      <w:pPr>
        <w:suppressAutoHyphens w:val="0"/>
        <w:spacing w:after="0" w:line="240" w:lineRule="auto"/>
        <w:jc w:val="both"/>
        <w:rPr>
          <w:rFonts w:ascii="Arial" w:hAnsi="Arial"/>
          <w:color w:val="000000"/>
        </w:rPr>
      </w:pPr>
      <w:r>
        <w:rPr>
          <w:rFonts w:ascii="Arial" w:hAnsi="Arial"/>
          <w:i/>
          <w:iCs/>
          <w:color w:val="000000"/>
        </w:rPr>
        <w:t xml:space="preserve">O ETP assume uma “[…] função estratégica na engrenagem das contratações públicas, pois pavimenta o caminho para o atendimento da demanda ao avaliar os cenários possíveis e demonstrar a viabilidade técnica e econômica das soluções disponíveis” </w:t>
      </w:r>
      <w:r>
        <w:rPr>
          <w:rFonts w:ascii="Arial" w:hAnsi="Arial"/>
          <w:color w:val="000000"/>
        </w:rPr>
        <w:t>(Camarão, 2022, p. 279).</w:t>
      </w:r>
    </w:p>
    <w:p w14:paraId="4673D348" w14:textId="77777777" w:rsidR="004B0E0B" w:rsidRDefault="004B0E0B">
      <w:pPr>
        <w:suppressAutoHyphens w:val="0"/>
        <w:spacing w:after="0" w:line="240" w:lineRule="auto"/>
        <w:jc w:val="both"/>
        <w:rPr>
          <w:rFonts w:ascii="Arial" w:hAnsi="Arial"/>
          <w:color w:val="000000"/>
        </w:rPr>
      </w:pPr>
    </w:p>
    <w:p w14:paraId="33B34154" w14:textId="2854267D" w:rsidR="004B0E0B" w:rsidRDefault="004B0E0B">
      <w:pPr>
        <w:suppressAutoHyphens w:val="0"/>
        <w:spacing w:after="0" w:line="240" w:lineRule="auto"/>
        <w:jc w:val="both"/>
        <w:rPr>
          <w:rFonts w:ascii="Arial" w:hAnsi="Arial"/>
          <w:color w:val="000000"/>
        </w:rPr>
      </w:pPr>
      <w:r>
        <w:rPr>
          <w:rFonts w:ascii="Arial" w:hAnsi="Arial"/>
          <w:color w:val="000000"/>
        </w:rPr>
        <w:t>É</w:t>
      </w:r>
      <w:r>
        <w:rPr>
          <w:rFonts w:ascii="Arial" w:eastAsia="Cambria" w:hAnsi="Arial" w:cs="Arial"/>
          <w:color w:val="000000"/>
        </w:rPr>
        <w:t xml:space="preserve"> o documento alicerce da fase preparatória de uma licitação, pois é através dele que todos os outros documentos subsequentes serão elaborados, como o Termo de Referência e o Projeto Básico</w:t>
      </w:r>
      <w:r>
        <w:rPr>
          <w:rFonts w:ascii="Arial" w:eastAsia="Cambria" w:hAnsi="Arial" w:cs="Arial"/>
          <w:color w:val="000000"/>
        </w:rPr>
        <w:t>.</w:t>
      </w:r>
    </w:p>
    <w:p w14:paraId="29E5DEA5" w14:textId="77777777" w:rsidR="00870325" w:rsidRDefault="00870325">
      <w:pPr>
        <w:spacing w:after="0" w:line="240" w:lineRule="auto"/>
        <w:rPr>
          <w:rFonts w:ascii="Arial" w:eastAsia="Cambria" w:hAnsi="Arial" w:cs="Arial"/>
          <w:b/>
          <w:bCs/>
          <w:color w:val="000000"/>
        </w:rPr>
      </w:pPr>
    </w:p>
    <w:p w14:paraId="12F78110" w14:textId="622B1588" w:rsidR="00EB5EF6" w:rsidRDefault="00BD1238">
      <w:pPr>
        <w:spacing w:after="0" w:line="240" w:lineRule="auto"/>
        <w:rPr>
          <w:color w:val="000000"/>
        </w:rPr>
      </w:pPr>
      <w:r>
        <w:rPr>
          <w:rFonts w:ascii="Arial" w:eastAsia="Cambria" w:hAnsi="Arial" w:cs="Arial"/>
          <w:b/>
          <w:bCs/>
          <w:color w:val="000000"/>
        </w:rPr>
        <w:t>► Fase de Planejamento</w:t>
      </w:r>
    </w:p>
    <w:p w14:paraId="3C1EF191" w14:textId="77777777" w:rsidR="00EB5EF6" w:rsidRDefault="00EB5EF6">
      <w:pPr>
        <w:suppressAutoHyphens w:val="0"/>
        <w:spacing w:after="0" w:line="240" w:lineRule="auto"/>
        <w:jc w:val="both"/>
        <w:rPr>
          <w:color w:val="000000"/>
        </w:rPr>
      </w:pPr>
    </w:p>
    <w:p w14:paraId="0A262EB5" w14:textId="0F832569" w:rsidR="00EB5EF6" w:rsidRDefault="00BD1238">
      <w:pPr>
        <w:suppressAutoHyphens w:val="0"/>
        <w:spacing w:after="0" w:line="240" w:lineRule="auto"/>
        <w:jc w:val="both"/>
        <w:rPr>
          <w:color w:val="000000"/>
        </w:rPr>
      </w:pPr>
      <w:r>
        <w:rPr>
          <w:rFonts w:ascii="Arial" w:eastAsia="Cambria" w:hAnsi="Arial" w:cs="Arial"/>
          <w:color w:val="000000"/>
        </w:rPr>
        <w:t>A Lei n.º 14.133/2021 ampli</w:t>
      </w:r>
      <w:r w:rsidR="00303CFD">
        <w:rPr>
          <w:rFonts w:ascii="Arial" w:eastAsia="Cambria" w:hAnsi="Arial" w:cs="Arial"/>
          <w:color w:val="000000"/>
        </w:rPr>
        <w:t>ou</w:t>
      </w:r>
      <w:r>
        <w:rPr>
          <w:rFonts w:ascii="Arial" w:eastAsia="Cambria" w:hAnsi="Arial" w:cs="Arial"/>
          <w:color w:val="000000"/>
        </w:rPr>
        <w:t xml:space="preserve"> o elenco dos princípios norteadores das licitações</w:t>
      </w:r>
      <w:r w:rsidR="00303CFD">
        <w:rPr>
          <w:rFonts w:ascii="Arial" w:eastAsia="Cambria" w:hAnsi="Arial" w:cs="Arial"/>
          <w:color w:val="000000"/>
        </w:rPr>
        <w:t>, abordando</w:t>
      </w:r>
      <w:r>
        <w:rPr>
          <w:rFonts w:ascii="Arial" w:eastAsia="Cambria" w:hAnsi="Arial" w:cs="Arial"/>
          <w:color w:val="000000"/>
        </w:rPr>
        <w:t xml:space="preserve"> o </w:t>
      </w:r>
      <w:r w:rsidRPr="00087E79">
        <w:rPr>
          <w:rFonts w:ascii="Arial" w:eastAsia="Cambria" w:hAnsi="Arial" w:cs="Arial"/>
          <w:color w:val="000000"/>
        </w:rPr>
        <w:t>planejamento</w:t>
      </w:r>
      <w:r w:rsidR="00087E79">
        <w:rPr>
          <w:rFonts w:ascii="Arial" w:eastAsia="Cambria" w:hAnsi="Arial" w:cs="Arial"/>
          <w:color w:val="000000"/>
        </w:rPr>
        <w:t xml:space="preserve"> </w:t>
      </w:r>
      <w:r w:rsidR="00303CFD">
        <w:rPr>
          <w:rFonts w:ascii="Arial" w:eastAsia="Cambria" w:hAnsi="Arial" w:cs="Arial"/>
          <w:color w:val="000000"/>
        </w:rPr>
        <w:t xml:space="preserve">como novo princípio e </w:t>
      </w:r>
      <w:r w:rsidR="00087E79">
        <w:rPr>
          <w:rFonts w:ascii="Arial" w:eastAsia="Cambria" w:hAnsi="Arial" w:cs="Arial"/>
          <w:color w:val="000000"/>
        </w:rPr>
        <w:t>fomentando</w:t>
      </w:r>
      <w:r>
        <w:rPr>
          <w:rFonts w:ascii="Arial" w:eastAsia="Cambria" w:hAnsi="Arial" w:cs="Arial"/>
          <w:color w:val="000000"/>
        </w:rPr>
        <w:t xml:space="preserve"> um novo paradigma de articulação das </w:t>
      </w:r>
      <w:r w:rsidR="00087E79">
        <w:rPr>
          <w:rFonts w:ascii="Arial" w:eastAsia="Cambria" w:hAnsi="Arial" w:cs="Arial"/>
          <w:color w:val="000000"/>
        </w:rPr>
        <w:t>compras públicas</w:t>
      </w:r>
      <w:r>
        <w:rPr>
          <w:rFonts w:ascii="Arial" w:eastAsia="Cambria" w:hAnsi="Arial" w:cs="Arial"/>
          <w:color w:val="000000"/>
        </w:rPr>
        <w:t>:</w:t>
      </w:r>
    </w:p>
    <w:p w14:paraId="34F39AC4" w14:textId="77777777" w:rsidR="00303CFD" w:rsidRDefault="00303CFD">
      <w:pPr>
        <w:suppressAutoHyphens w:val="0"/>
        <w:spacing w:after="0" w:line="240" w:lineRule="auto"/>
        <w:jc w:val="both"/>
        <w:rPr>
          <w:rFonts w:ascii="Arial" w:eastAsia="Cambria" w:hAnsi="Arial" w:cs="Arial"/>
          <w:color w:val="000000"/>
        </w:rPr>
      </w:pPr>
    </w:p>
    <w:p w14:paraId="5A681E45" w14:textId="15F4FA0E" w:rsidR="00EB5EF6" w:rsidRDefault="00BD1238">
      <w:pPr>
        <w:spacing w:after="0" w:line="240" w:lineRule="auto"/>
        <w:ind w:left="1134"/>
        <w:jc w:val="both"/>
        <w:rPr>
          <w:rFonts w:ascii="Arial" w:hAnsi="Arial"/>
          <w:b/>
          <w:bCs/>
          <w:color w:val="000000"/>
          <w:sz w:val="20"/>
          <w:szCs w:val="20"/>
        </w:rPr>
      </w:pPr>
      <w:r>
        <w:rPr>
          <w:rFonts w:ascii="Arial" w:hAnsi="Arial"/>
          <w:b/>
          <w:bCs/>
          <w:color w:val="000000"/>
          <w:sz w:val="20"/>
          <w:szCs w:val="20"/>
        </w:rPr>
        <w:t xml:space="preserve">Art. 5º Na aplicação desta </w:t>
      </w:r>
      <w:r w:rsidR="0062284F">
        <w:rPr>
          <w:rFonts w:ascii="Arial" w:hAnsi="Arial"/>
          <w:b/>
          <w:bCs/>
          <w:color w:val="000000"/>
          <w:sz w:val="20"/>
          <w:szCs w:val="20"/>
        </w:rPr>
        <w:t>l</w:t>
      </w:r>
      <w:r>
        <w:rPr>
          <w:rFonts w:ascii="Arial" w:hAnsi="Arial"/>
          <w:b/>
          <w:bCs/>
          <w:color w:val="000000"/>
          <w:sz w:val="20"/>
          <w:szCs w:val="20"/>
        </w:rPr>
        <w:t xml:space="preserve">ei, serão observados os princípios da legalidade, da impessoalidade, da moralidade, da publicidade, da eficiência, do interesse público, da probidade administrativa, da igualdade, do </w:t>
      </w:r>
      <w:r>
        <w:rPr>
          <w:rFonts w:ascii="Arial" w:hAnsi="Arial"/>
          <w:b/>
          <w:bCs/>
          <w:color w:val="000000"/>
          <w:sz w:val="20"/>
          <w:szCs w:val="20"/>
          <w:u w:val="single"/>
        </w:rPr>
        <w:t>planejamento</w:t>
      </w:r>
      <w:r>
        <w:rPr>
          <w:rFonts w:ascii="Arial" w:hAnsi="Arial"/>
          <w:b/>
          <w:bCs/>
          <w:color w:val="000000"/>
          <w:sz w:val="20"/>
          <w:szCs w:val="20"/>
        </w:rPr>
        <w:t>, da transparência, da eficácia, da segregação de funções, da motivação, da vinculação ao edital, do julgamento objetivo, da segurança jurídica, da razoabilidade, da competitividade, da proporcionalidade, da celeridade, da economicidade e do desenvolvimento nacional sustentável, assim como as disposições do Decreto-Lei n.º 4.657, de 04 de setembro de 1942 (Lei de Introdução às Normas do Direito Brasileiro).</w:t>
      </w:r>
    </w:p>
    <w:p w14:paraId="321752E7" w14:textId="77777777" w:rsidR="00883CB3" w:rsidRDefault="00883CB3">
      <w:pPr>
        <w:spacing w:after="0" w:line="240" w:lineRule="auto"/>
        <w:ind w:left="1134"/>
        <w:jc w:val="both"/>
        <w:rPr>
          <w:color w:val="000000"/>
        </w:rPr>
      </w:pPr>
    </w:p>
    <w:p w14:paraId="64F21344" w14:textId="77777777" w:rsidR="00883CB3" w:rsidRPr="00303CFD" w:rsidRDefault="00883CB3" w:rsidP="00883CB3">
      <w:pPr>
        <w:suppressAutoHyphens w:val="0"/>
        <w:spacing w:after="0" w:line="240" w:lineRule="auto"/>
        <w:jc w:val="both"/>
        <w:rPr>
          <w:rFonts w:ascii="Arial" w:eastAsia="Cambria" w:hAnsi="Arial" w:cs="Arial"/>
          <w:color w:val="000000"/>
        </w:rPr>
      </w:pPr>
      <w:r>
        <w:rPr>
          <w:rFonts w:ascii="Arial" w:eastAsia="Cambria" w:hAnsi="Arial" w:cs="Arial"/>
          <w:color w:val="000000"/>
        </w:rPr>
        <w:t>A ideia central do planejamento é que as contratações parem de ser pensadas como meros modos de satisfação pontual e deixem de ser realizadas com urgência, sempre na iminência de vencimentos contratuais e que passem a ser enxergadas e compreendidas dentro de uma estratégia macro da Administração.</w:t>
      </w:r>
      <w:r>
        <w:rPr>
          <w:color w:val="000000"/>
        </w:rPr>
        <w:t xml:space="preserve"> </w:t>
      </w:r>
    </w:p>
    <w:p w14:paraId="3FFCEBE2" w14:textId="77777777" w:rsidR="00883CB3" w:rsidRDefault="00883CB3">
      <w:pPr>
        <w:suppressAutoHyphens w:val="0"/>
        <w:spacing w:after="0" w:line="240" w:lineRule="auto"/>
        <w:jc w:val="both"/>
        <w:rPr>
          <w:rFonts w:ascii="Arial" w:eastAsia="Cambria" w:hAnsi="Arial" w:cs="Arial"/>
          <w:color w:val="000000"/>
        </w:rPr>
      </w:pPr>
    </w:p>
    <w:p w14:paraId="0A2D3875" w14:textId="4F6AD677" w:rsidR="00883CB3" w:rsidRDefault="00303CFD">
      <w:pPr>
        <w:suppressAutoHyphens w:val="0"/>
        <w:spacing w:after="0" w:line="240" w:lineRule="auto"/>
        <w:jc w:val="both"/>
        <w:rPr>
          <w:rFonts w:ascii="Arial" w:eastAsia="Cambria" w:hAnsi="Arial" w:cs="Arial"/>
          <w:b/>
          <w:bCs/>
          <w:color w:val="000000"/>
        </w:rPr>
      </w:pPr>
      <w:r w:rsidRPr="00303CFD">
        <w:rPr>
          <w:rFonts w:ascii="Arial" w:eastAsia="Cambria" w:hAnsi="Arial" w:cs="Arial"/>
          <w:color w:val="000000"/>
        </w:rPr>
        <w:t xml:space="preserve">Segundo Marçal </w:t>
      </w:r>
      <w:proofErr w:type="spellStart"/>
      <w:r w:rsidRPr="00303CFD">
        <w:rPr>
          <w:rFonts w:ascii="Arial" w:eastAsia="Cambria" w:hAnsi="Arial" w:cs="Arial"/>
          <w:color w:val="000000"/>
        </w:rPr>
        <w:t>Justen</w:t>
      </w:r>
      <w:proofErr w:type="spellEnd"/>
      <w:r w:rsidRPr="00303CFD">
        <w:rPr>
          <w:rFonts w:ascii="Arial" w:eastAsia="Cambria" w:hAnsi="Arial" w:cs="Arial"/>
          <w:color w:val="000000"/>
        </w:rPr>
        <w:t xml:space="preserve"> Filho, </w:t>
      </w:r>
      <w:r w:rsidRPr="00303CFD">
        <w:rPr>
          <w:rFonts w:ascii="Arial" w:eastAsia="Cambria" w:hAnsi="Arial" w:cs="Arial"/>
          <w:b/>
          <w:bCs/>
          <w:color w:val="000000"/>
        </w:rPr>
        <w:t>o princípio do planejamento significa o dever de previsão das ações futuras, abrangendo</w:t>
      </w:r>
      <w:r>
        <w:rPr>
          <w:rFonts w:ascii="Arial" w:eastAsia="Cambria" w:hAnsi="Arial" w:cs="Arial"/>
          <w:b/>
          <w:bCs/>
          <w:color w:val="000000"/>
        </w:rPr>
        <w:t>,</w:t>
      </w:r>
      <w:r w:rsidRPr="00303CFD">
        <w:rPr>
          <w:rFonts w:ascii="Arial" w:eastAsia="Cambria" w:hAnsi="Arial" w:cs="Arial"/>
          <w:b/>
          <w:bCs/>
          <w:color w:val="000000"/>
        </w:rPr>
        <w:t xml:space="preserve"> inclusive</w:t>
      </w:r>
      <w:r>
        <w:rPr>
          <w:rFonts w:ascii="Arial" w:eastAsia="Cambria" w:hAnsi="Arial" w:cs="Arial"/>
          <w:b/>
          <w:bCs/>
          <w:color w:val="000000"/>
        </w:rPr>
        <w:t>,</w:t>
      </w:r>
      <w:r w:rsidRPr="00303CFD">
        <w:rPr>
          <w:rFonts w:ascii="Arial" w:eastAsia="Cambria" w:hAnsi="Arial" w:cs="Arial"/>
          <w:b/>
          <w:bCs/>
          <w:color w:val="000000"/>
        </w:rPr>
        <w:t xml:space="preserve"> eventos não relacionados diretamente à atuação administrativa, de modo a adotar as providências mais adequadas e satisfatórias para a realização das finalidades pretendidas</w:t>
      </w:r>
      <w:r w:rsidRPr="00303CFD">
        <w:rPr>
          <w:rFonts w:ascii="Arial" w:eastAsia="Cambria" w:hAnsi="Arial" w:cs="Arial"/>
          <w:color w:val="000000"/>
        </w:rPr>
        <w:t>.</w:t>
      </w:r>
      <w:r>
        <w:rPr>
          <w:rFonts w:ascii="Arial" w:eastAsia="Cambria" w:hAnsi="Arial" w:cs="Arial"/>
          <w:color w:val="000000"/>
        </w:rPr>
        <w:t xml:space="preserve"> </w:t>
      </w:r>
      <w:r w:rsidR="00F76EC8">
        <w:rPr>
          <w:rFonts w:ascii="Arial" w:eastAsia="Cambria" w:hAnsi="Arial" w:cs="Arial"/>
          <w:color w:val="000000"/>
        </w:rPr>
        <w:t xml:space="preserve">Em que pese o termo </w:t>
      </w:r>
      <w:r w:rsidR="00F76EC8">
        <w:rPr>
          <w:rFonts w:ascii="Arial" w:eastAsia="Cambria" w:hAnsi="Arial" w:cs="Arial"/>
          <w:i/>
          <w:iCs/>
          <w:color w:val="000000"/>
        </w:rPr>
        <w:t>planejamento</w:t>
      </w:r>
      <w:r w:rsidR="00F76EC8">
        <w:rPr>
          <w:rFonts w:ascii="Arial" w:eastAsia="Cambria" w:hAnsi="Arial" w:cs="Arial"/>
          <w:color w:val="000000"/>
        </w:rPr>
        <w:t xml:space="preserve"> não se</w:t>
      </w:r>
      <w:r w:rsidR="00E25457">
        <w:rPr>
          <w:rFonts w:ascii="Arial" w:eastAsia="Cambria" w:hAnsi="Arial" w:cs="Arial"/>
          <w:color w:val="000000"/>
        </w:rPr>
        <w:t>r</w:t>
      </w:r>
      <w:r w:rsidR="00F76EC8">
        <w:rPr>
          <w:rFonts w:ascii="Arial" w:eastAsia="Cambria" w:hAnsi="Arial" w:cs="Arial"/>
          <w:color w:val="000000"/>
        </w:rPr>
        <w:t xml:space="preserve"> específico para as licitações (pois abrange uma gama enorme de outras áreas de atuação), </w:t>
      </w:r>
      <w:r w:rsidR="00E25457">
        <w:rPr>
          <w:rFonts w:ascii="Arial" w:eastAsia="Cambria" w:hAnsi="Arial" w:cs="Arial"/>
          <w:color w:val="000000"/>
        </w:rPr>
        <w:t>neste contexto</w:t>
      </w:r>
      <w:r w:rsidR="00F76EC8">
        <w:rPr>
          <w:rFonts w:ascii="Arial" w:eastAsia="Cambria" w:hAnsi="Arial" w:cs="Arial"/>
          <w:color w:val="000000"/>
        </w:rPr>
        <w:t xml:space="preserve">, </w:t>
      </w:r>
      <w:r w:rsidR="00F76EC8">
        <w:rPr>
          <w:rFonts w:ascii="Arial" w:eastAsia="Cambria" w:hAnsi="Arial" w:cs="Arial"/>
          <w:b/>
          <w:bCs/>
          <w:color w:val="000000"/>
        </w:rPr>
        <w:t>o planejamento é a fase de organização das compras municipais, definição de demandas,</w:t>
      </w:r>
      <w:r w:rsidR="00F44DF4">
        <w:rPr>
          <w:rFonts w:ascii="Arial" w:eastAsia="Cambria" w:hAnsi="Arial" w:cs="Arial"/>
          <w:b/>
          <w:bCs/>
          <w:color w:val="000000"/>
        </w:rPr>
        <w:t xml:space="preserve"> </w:t>
      </w:r>
      <w:r w:rsidR="00883CB3">
        <w:rPr>
          <w:rFonts w:ascii="Arial" w:eastAsia="Cambria" w:hAnsi="Arial" w:cs="Arial"/>
          <w:b/>
          <w:bCs/>
          <w:color w:val="000000"/>
        </w:rPr>
        <w:t>aglutinação de objetos, definição de</w:t>
      </w:r>
      <w:r w:rsidR="00F76EC8">
        <w:rPr>
          <w:rFonts w:ascii="Arial" w:eastAsia="Cambria" w:hAnsi="Arial" w:cs="Arial"/>
          <w:b/>
          <w:bCs/>
          <w:color w:val="000000"/>
        </w:rPr>
        <w:t xml:space="preserve"> prioridades, metas, enfim, de organização no espectro macro</w:t>
      </w:r>
      <w:r w:rsidR="00092992">
        <w:rPr>
          <w:rFonts w:ascii="Arial" w:eastAsia="Cambria" w:hAnsi="Arial" w:cs="Arial"/>
          <w:b/>
          <w:bCs/>
          <w:color w:val="000000"/>
        </w:rPr>
        <w:t xml:space="preserve"> que implica na estruturação do Plano de Contratação Anual – PCA.</w:t>
      </w:r>
    </w:p>
    <w:p w14:paraId="1B0AC760" w14:textId="77777777" w:rsidR="00883CB3" w:rsidRDefault="00883CB3">
      <w:pPr>
        <w:suppressAutoHyphens w:val="0"/>
        <w:spacing w:after="0" w:line="240" w:lineRule="auto"/>
        <w:jc w:val="both"/>
        <w:rPr>
          <w:rFonts w:ascii="Arial" w:eastAsia="Cambria" w:hAnsi="Arial" w:cs="Arial"/>
          <w:b/>
          <w:bCs/>
          <w:color w:val="000000"/>
        </w:rPr>
      </w:pPr>
    </w:p>
    <w:p w14:paraId="6CDABA4A" w14:textId="77777777" w:rsidR="004E2340" w:rsidRDefault="00883CB3" w:rsidP="004E2340">
      <w:pPr>
        <w:suppressAutoHyphens w:val="0"/>
        <w:spacing w:after="0" w:line="240" w:lineRule="auto"/>
        <w:jc w:val="both"/>
        <w:rPr>
          <w:rFonts w:ascii="Arial" w:eastAsia="Cambria" w:hAnsi="Arial" w:cs="Arial"/>
          <w:color w:val="000000"/>
        </w:rPr>
      </w:pPr>
      <w:r>
        <w:rPr>
          <w:rFonts w:ascii="Arial" w:eastAsia="Cambria" w:hAnsi="Arial" w:cs="Arial"/>
          <w:b/>
          <w:bCs/>
          <w:color w:val="000000"/>
        </w:rPr>
        <w:t xml:space="preserve">De outro modo, o termo </w:t>
      </w:r>
      <w:r w:rsidRPr="00883CB3">
        <w:rPr>
          <w:rFonts w:ascii="Arial" w:eastAsia="Cambria" w:hAnsi="Arial" w:cs="Arial"/>
          <w:b/>
          <w:bCs/>
          <w:i/>
          <w:iCs/>
          <w:color w:val="000000"/>
        </w:rPr>
        <w:t>planejamento</w:t>
      </w:r>
      <w:r>
        <w:rPr>
          <w:rFonts w:ascii="Arial" w:eastAsia="Cambria" w:hAnsi="Arial" w:cs="Arial"/>
          <w:b/>
          <w:bCs/>
          <w:color w:val="000000"/>
        </w:rPr>
        <w:t xml:space="preserve"> </w:t>
      </w:r>
      <w:r w:rsidR="00F76EC8">
        <w:rPr>
          <w:rFonts w:ascii="Arial" w:eastAsia="Cambria" w:hAnsi="Arial" w:cs="Arial"/>
          <w:b/>
          <w:bCs/>
          <w:color w:val="000000"/>
        </w:rPr>
        <w:t xml:space="preserve">também </w:t>
      </w:r>
      <w:r w:rsidR="00872204">
        <w:rPr>
          <w:rFonts w:ascii="Arial" w:eastAsia="Cambria" w:hAnsi="Arial" w:cs="Arial"/>
          <w:b/>
          <w:bCs/>
          <w:color w:val="000000"/>
        </w:rPr>
        <w:t>se refere</w:t>
      </w:r>
      <w:r w:rsidR="00F76EC8">
        <w:rPr>
          <w:rFonts w:ascii="Arial" w:eastAsia="Cambria" w:hAnsi="Arial" w:cs="Arial"/>
          <w:b/>
          <w:bCs/>
          <w:color w:val="000000"/>
        </w:rPr>
        <w:t xml:space="preserve"> à etapa preparatória de cada licitação</w:t>
      </w:r>
      <w:r w:rsidR="00872204">
        <w:rPr>
          <w:rFonts w:ascii="Arial" w:eastAsia="Cambria" w:hAnsi="Arial" w:cs="Arial"/>
          <w:b/>
          <w:bCs/>
          <w:color w:val="000000"/>
        </w:rPr>
        <w:t>,</w:t>
      </w:r>
      <w:r>
        <w:rPr>
          <w:rFonts w:ascii="Arial" w:eastAsia="Cambria" w:hAnsi="Arial" w:cs="Arial"/>
          <w:b/>
          <w:bCs/>
          <w:color w:val="000000"/>
        </w:rPr>
        <w:t xml:space="preserve"> relacionando-se no </w:t>
      </w:r>
      <w:proofErr w:type="spellStart"/>
      <w:r>
        <w:rPr>
          <w:rFonts w:ascii="Arial" w:eastAsia="Cambria" w:hAnsi="Arial" w:cs="Arial"/>
          <w:b/>
          <w:bCs/>
          <w:color w:val="000000"/>
        </w:rPr>
        <w:t>microprocesso</w:t>
      </w:r>
      <w:proofErr w:type="spellEnd"/>
      <w:r>
        <w:rPr>
          <w:rFonts w:ascii="Arial" w:eastAsia="Cambria" w:hAnsi="Arial" w:cs="Arial"/>
          <w:b/>
          <w:bCs/>
          <w:color w:val="000000"/>
        </w:rPr>
        <w:t xml:space="preserve"> de contratação</w:t>
      </w:r>
      <w:r w:rsidRPr="00883CB3">
        <w:rPr>
          <w:rFonts w:ascii="Arial" w:eastAsia="Cambria" w:hAnsi="Arial" w:cs="Arial"/>
          <w:color w:val="000000"/>
        </w:rPr>
        <w:t>.</w:t>
      </w:r>
      <w:r>
        <w:rPr>
          <w:rFonts w:ascii="Arial" w:eastAsia="Cambria" w:hAnsi="Arial" w:cs="Arial"/>
          <w:b/>
          <w:bCs/>
          <w:color w:val="000000"/>
        </w:rPr>
        <w:t xml:space="preserve"> </w:t>
      </w:r>
      <w:r w:rsidR="00BD1238">
        <w:rPr>
          <w:rFonts w:ascii="Arial" w:eastAsia="Cambria" w:hAnsi="Arial" w:cs="Arial"/>
          <w:color w:val="000000"/>
        </w:rPr>
        <w:t xml:space="preserve">Temos, portanto, que o </w:t>
      </w:r>
      <w:r w:rsidR="00BD1238">
        <w:rPr>
          <w:rFonts w:ascii="Arial" w:eastAsia="Cambria" w:hAnsi="Arial" w:cs="Arial"/>
          <w:b/>
          <w:bCs/>
          <w:color w:val="000000"/>
        </w:rPr>
        <w:t>planejamento estará presente em dois momentos:</w:t>
      </w:r>
      <w:r w:rsidR="00BD1238">
        <w:rPr>
          <w:rFonts w:ascii="Arial" w:eastAsia="Cambria" w:hAnsi="Arial" w:cs="Arial"/>
          <w:color w:val="000000"/>
        </w:rPr>
        <w:t xml:space="preserve"> o primeiro é no </w:t>
      </w:r>
      <w:r w:rsidR="00BD1238">
        <w:rPr>
          <w:rFonts w:ascii="Arial" w:eastAsia="Cambria" w:hAnsi="Arial" w:cs="Arial"/>
          <w:b/>
          <w:bCs/>
          <w:color w:val="000000"/>
        </w:rPr>
        <w:t>macroprocesso de compras</w:t>
      </w:r>
      <w:r w:rsidR="00BD1238">
        <w:rPr>
          <w:rFonts w:ascii="Arial" w:eastAsia="Cambria" w:hAnsi="Arial" w:cs="Arial"/>
          <w:color w:val="000000"/>
        </w:rPr>
        <w:t xml:space="preserve">, que define o planejamento estratégico do governo e que vai abranger todas as compras do município (de todas as secretarias) para o exercício. </w:t>
      </w:r>
      <w:r w:rsidR="00092992">
        <w:rPr>
          <w:rFonts w:ascii="Arial" w:eastAsia="Cambria" w:hAnsi="Arial" w:cs="Arial"/>
          <w:color w:val="000000"/>
        </w:rPr>
        <w:t>No segundo momento, refere-se ao</w:t>
      </w:r>
      <w:r w:rsidR="00092992">
        <w:rPr>
          <w:rFonts w:ascii="Arial" w:eastAsia="Cambria" w:hAnsi="Arial" w:cs="Arial"/>
          <w:b/>
          <w:bCs/>
          <w:color w:val="000000"/>
        </w:rPr>
        <w:t xml:space="preserve"> </w:t>
      </w:r>
      <w:proofErr w:type="spellStart"/>
      <w:r w:rsidR="00092992">
        <w:rPr>
          <w:rFonts w:ascii="Arial" w:eastAsia="Cambria" w:hAnsi="Arial" w:cs="Arial"/>
          <w:b/>
          <w:bCs/>
          <w:color w:val="000000"/>
        </w:rPr>
        <w:t>microprocesso</w:t>
      </w:r>
      <w:proofErr w:type="spellEnd"/>
      <w:r w:rsidR="00092992">
        <w:rPr>
          <w:rFonts w:ascii="Arial" w:eastAsia="Cambria" w:hAnsi="Arial" w:cs="Arial"/>
          <w:b/>
          <w:bCs/>
          <w:color w:val="000000"/>
        </w:rPr>
        <w:t xml:space="preserve"> da fase preparatória de cada licitação</w:t>
      </w:r>
      <w:r w:rsidR="00092992">
        <w:rPr>
          <w:rFonts w:ascii="Arial" w:eastAsia="Cambria" w:hAnsi="Arial" w:cs="Arial"/>
          <w:color w:val="000000"/>
        </w:rPr>
        <w:t xml:space="preserve"> das demandas já definidas no PCA, tratando sobre a elaboração dos documentos pertinentes a cada contratação</w:t>
      </w:r>
      <w:r w:rsidR="00092992">
        <w:rPr>
          <w:rFonts w:ascii="Arial" w:eastAsia="Cambria" w:hAnsi="Arial" w:cs="Arial"/>
          <w:color w:val="000000"/>
        </w:rPr>
        <w:t>.</w:t>
      </w:r>
      <w:r w:rsidR="00092992">
        <w:rPr>
          <w:rFonts w:ascii="Arial" w:eastAsia="Cambria" w:hAnsi="Arial" w:cs="Arial"/>
          <w:color w:val="000000"/>
        </w:rPr>
        <w:t xml:space="preserve"> </w:t>
      </w:r>
    </w:p>
    <w:p w14:paraId="3AA5583A" w14:textId="77777777" w:rsidR="004E2340" w:rsidRDefault="004E2340" w:rsidP="004E2340">
      <w:pPr>
        <w:suppressAutoHyphens w:val="0"/>
        <w:spacing w:after="0" w:line="240" w:lineRule="auto"/>
        <w:jc w:val="both"/>
        <w:rPr>
          <w:rFonts w:ascii="Arial" w:eastAsia="Cambria" w:hAnsi="Arial" w:cs="Arial"/>
          <w:color w:val="000000"/>
        </w:rPr>
      </w:pPr>
    </w:p>
    <w:p w14:paraId="342CA0A2" w14:textId="3C9966A8" w:rsidR="00092992" w:rsidRDefault="004E2340">
      <w:pPr>
        <w:suppressAutoHyphens w:val="0"/>
        <w:spacing w:after="0" w:line="240" w:lineRule="auto"/>
        <w:jc w:val="both"/>
        <w:rPr>
          <w:rFonts w:ascii="Arial" w:eastAsia="Cambria" w:hAnsi="Arial" w:cs="Arial"/>
          <w:color w:val="000000"/>
        </w:rPr>
      </w:pPr>
      <w:r>
        <w:rPr>
          <w:rFonts w:ascii="Arial" w:eastAsia="Cambria" w:hAnsi="Arial" w:cs="Arial"/>
          <w:color w:val="000000"/>
        </w:rPr>
        <w:t>Os documentos caracterizadores do</w:t>
      </w:r>
      <w:r>
        <w:rPr>
          <w:rFonts w:ascii="Arial" w:eastAsia="Cambria" w:hAnsi="Arial" w:cs="Arial"/>
          <w:color w:val="000000"/>
        </w:rPr>
        <w:t xml:space="preserve"> </w:t>
      </w:r>
      <w:r w:rsidR="00CC4B8A">
        <w:rPr>
          <w:rFonts w:ascii="Arial" w:eastAsia="Cambria" w:hAnsi="Arial" w:cs="Arial"/>
          <w:color w:val="000000"/>
        </w:rPr>
        <w:t>macroplanejamento</w:t>
      </w:r>
      <w:r>
        <w:rPr>
          <w:rFonts w:ascii="Arial" w:eastAsia="Cambria" w:hAnsi="Arial" w:cs="Arial"/>
          <w:color w:val="000000"/>
        </w:rPr>
        <w:t xml:space="preserve"> são o </w:t>
      </w:r>
      <w:r>
        <w:rPr>
          <w:rFonts w:ascii="Arial" w:eastAsia="Cambria" w:hAnsi="Arial" w:cs="Arial"/>
          <w:b/>
          <w:bCs/>
          <w:color w:val="000000"/>
        </w:rPr>
        <w:t xml:space="preserve">Documento de Formalização de Demanda – DFD </w:t>
      </w:r>
      <w:r>
        <w:rPr>
          <w:rFonts w:ascii="Arial" w:eastAsia="Cambria" w:hAnsi="Arial" w:cs="Arial"/>
          <w:color w:val="000000"/>
        </w:rPr>
        <w:t>e o</w:t>
      </w:r>
      <w:r>
        <w:rPr>
          <w:rFonts w:ascii="Arial" w:eastAsia="Cambria" w:hAnsi="Arial" w:cs="Arial"/>
          <w:b/>
          <w:bCs/>
          <w:color w:val="000000"/>
        </w:rPr>
        <w:t xml:space="preserve"> Plano de Contratação Anual – PCA</w:t>
      </w:r>
      <w:r>
        <w:rPr>
          <w:rFonts w:ascii="Arial" w:eastAsia="Cambria" w:hAnsi="Arial" w:cs="Arial"/>
          <w:color w:val="000000"/>
        </w:rPr>
        <w:t xml:space="preserve">. </w:t>
      </w:r>
      <w:r>
        <w:rPr>
          <w:rFonts w:ascii="Arial" w:eastAsia="Cambria" w:hAnsi="Arial" w:cs="Arial"/>
          <w:color w:val="000000"/>
        </w:rPr>
        <w:t xml:space="preserve">Para a etapa preparatória ou microplanejamento de cada </w:t>
      </w:r>
      <w:r w:rsidR="00CC4B8A">
        <w:rPr>
          <w:rFonts w:ascii="Arial" w:eastAsia="Cambria" w:hAnsi="Arial" w:cs="Arial"/>
          <w:color w:val="000000"/>
        </w:rPr>
        <w:t>licitação, caracterizam</w:t>
      </w:r>
      <w:r>
        <w:rPr>
          <w:rFonts w:ascii="Arial" w:eastAsia="Cambria" w:hAnsi="Arial" w:cs="Arial"/>
          <w:color w:val="000000"/>
        </w:rPr>
        <w:t xml:space="preserve">-se </w:t>
      </w:r>
      <w:r w:rsidR="00092992">
        <w:rPr>
          <w:rFonts w:ascii="Arial" w:eastAsia="Cambria" w:hAnsi="Arial" w:cs="Arial"/>
          <w:color w:val="000000"/>
        </w:rPr>
        <w:t xml:space="preserve">o </w:t>
      </w:r>
      <w:r w:rsidR="00092992">
        <w:rPr>
          <w:rFonts w:ascii="Arial" w:eastAsia="Cambria" w:hAnsi="Arial" w:cs="Arial"/>
          <w:b/>
          <w:bCs/>
          <w:color w:val="000000"/>
        </w:rPr>
        <w:t>DFD</w:t>
      </w:r>
      <w:r w:rsidR="00092992">
        <w:rPr>
          <w:rFonts w:ascii="Arial" w:eastAsia="Cambria" w:hAnsi="Arial" w:cs="Arial"/>
          <w:color w:val="000000"/>
        </w:rPr>
        <w:t xml:space="preserve">, </w:t>
      </w:r>
      <w:r w:rsidR="00092992">
        <w:rPr>
          <w:rFonts w:ascii="Arial" w:eastAsia="Cambria" w:hAnsi="Arial" w:cs="Arial"/>
          <w:b/>
          <w:bCs/>
          <w:color w:val="000000"/>
        </w:rPr>
        <w:t>Estudo Técnico Preliminar</w:t>
      </w:r>
      <w:r w:rsidR="00092992">
        <w:rPr>
          <w:rFonts w:ascii="Arial" w:eastAsia="Cambria" w:hAnsi="Arial" w:cs="Arial"/>
          <w:color w:val="000000"/>
        </w:rPr>
        <w:t xml:space="preserve">, subsequentemente o </w:t>
      </w:r>
      <w:r w:rsidR="00092992">
        <w:rPr>
          <w:rFonts w:ascii="Arial" w:eastAsia="Cambria" w:hAnsi="Arial" w:cs="Arial"/>
          <w:b/>
          <w:bCs/>
          <w:color w:val="000000"/>
        </w:rPr>
        <w:t>Termo de Referência/Projeto Básico</w:t>
      </w:r>
      <w:r w:rsidR="00092992">
        <w:rPr>
          <w:rFonts w:ascii="Arial" w:eastAsia="Cambria" w:hAnsi="Arial" w:cs="Arial"/>
          <w:color w:val="000000"/>
        </w:rPr>
        <w:t xml:space="preserve"> e a </w:t>
      </w:r>
      <w:r w:rsidR="00092992">
        <w:rPr>
          <w:rFonts w:ascii="Arial" w:eastAsia="Cambria" w:hAnsi="Arial" w:cs="Arial"/>
          <w:b/>
          <w:bCs/>
          <w:color w:val="000000"/>
        </w:rPr>
        <w:t>minuta do edital</w:t>
      </w:r>
      <w:r w:rsidR="00092992">
        <w:rPr>
          <w:rFonts w:ascii="Arial" w:eastAsia="Cambria" w:hAnsi="Arial" w:cs="Arial"/>
          <w:color w:val="000000"/>
        </w:rPr>
        <w:t>.</w:t>
      </w:r>
    </w:p>
    <w:p w14:paraId="608065F4" w14:textId="77777777" w:rsidR="00EB5EF6" w:rsidRDefault="00EB5EF6">
      <w:pPr>
        <w:suppressAutoHyphens w:val="0"/>
        <w:spacing w:after="0" w:line="240" w:lineRule="auto"/>
        <w:jc w:val="both"/>
        <w:rPr>
          <w:color w:val="000000"/>
        </w:rPr>
      </w:pPr>
    </w:p>
    <w:tbl>
      <w:tblPr>
        <w:tblW w:w="5000" w:type="pct"/>
        <w:jc w:val="center"/>
        <w:tblLayout w:type="fixed"/>
        <w:tblCellMar>
          <w:top w:w="55" w:type="dxa"/>
          <w:left w:w="55" w:type="dxa"/>
          <w:bottom w:w="55" w:type="dxa"/>
          <w:right w:w="55" w:type="dxa"/>
        </w:tblCellMar>
        <w:tblLook w:val="04A0" w:firstRow="1" w:lastRow="0" w:firstColumn="1" w:lastColumn="0" w:noHBand="0" w:noVBand="1"/>
      </w:tblPr>
      <w:tblGrid>
        <w:gridCol w:w="5382"/>
        <w:gridCol w:w="5380"/>
      </w:tblGrid>
      <w:tr w:rsidR="00EB5EF6" w14:paraId="3FDB0511" w14:textId="77777777" w:rsidTr="004E2340">
        <w:trPr>
          <w:jc w:val="center"/>
        </w:trPr>
        <w:tc>
          <w:tcPr>
            <w:tcW w:w="10882"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8D433FB" w14:textId="77777777" w:rsidR="00EB5EF6" w:rsidRPr="00CC4B8A" w:rsidRDefault="00BD1238">
            <w:pPr>
              <w:pStyle w:val="Contedodatabelauser"/>
              <w:spacing w:after="0" w:line="240" w:lineRule="auto"/>
              <w:jc w:val="center"/>
              <w:rPr>
                <w:rFonts w:ascii="Arial" w:hAnsi="Arial"/>
                <w:b/>
                <w:bCs/>
              </w:rPr>
            </w:pPr>
            <w:r w:rsidRPr="00CC4B8A">
              <w:rPr>
                <w:rFonts w:ascii="Arial" w:hAnsi="Arial"/>
                <w:b/>
                <w:bCs/>
              </w:rPr>
              <w:t>PLANEJAMENTO</w:t>
            </w:r>
          </w:p>
        </w:tc>
      </w:tr>
      <w:tr w:rsidR="00EB5EF6" w14:paraId="114619C5" w14:textId="77777777" w:rsidTr="004E2340">
        <w:trPr>
          <w:jc w:val="center"/>
        </w:trPr>
        <w:tc>
          <w:tcPr>
            <w:tcW w:w="5442" w:type="dxa"/>
            <w:tcBorders>
              <w:left w:val="single" w:sz="4" w:space="0" w:color="000000"/>
              <w:bottom w:val="single" w:sz="4" w:space="0" w:color="000000"/>
            </w:tcBorders>
            <w:shd w:val="clear" w:color="auto" w:fill="D9D9D9" w:themeFill="background1" w:themeFillShade="D9"/>
            <w:vAlign w:val="center"/>
          </w:tcPr>
          <w:p w14:paraId="505E31B2" w14:textId="77777777" w:rsidR="00EB5EF6" w:rsidRDefault="00BD1238">
            <w:pPr>
              <w:pStyle w:val="Contedodatabelauser"/>
              <w:spacing w:after="0" w:line="240" w:lineRule="auto"/>
              <w:jc w:val="center"/>
              <w:rPr>
                <w:rFonts w:ascii="Arial" w:hAnsi="Arial"/>
                <w:b/>
                <w:bCs/>
                <w:sz w:val="20"/>
                <w:szCs w:val="20"/>
                <w:u w:val="single"/>
              </w:rPr>
            </w:pPr>
            <w:r>
              <w:rPr>
                <w:rFonts w:ascii="Arial" w:hAnsi="Arial"/>
                <w:b/>
                <w:bCs/>
                <w:sz w:val="20"/>
                <w:szCs w:val="20"/>
                <w:u w:val="single"/>
              </w:rPr>
              <w:t>MACROPROCESSO DE COMPRAS</w:t>
            </w:r>
          </w:p>
          <w:p w14:paraId="48A54F4F" w14:textId="77777777" w:rsidR="00EB5EF6" w:rsidRDefault="00BD1238">
            <w:pPr>
              <w:pStyle w:val="Contedodatabelauser"/>
              <w:spacing w:after="0" w:line="240" w:lineRule="auto"/>
              <w:jc w:val="center"/>
              <w:rPr>
                <w:rFonts w:ascii="Arial" w:hAnsi="Arial"/>
                <w:b/>
                <w:bCs/>
                <w:sz w:val="16"/>
                <w:szCs w:val="16"/>
              </w:rPr>
            </w:pPr>
            <w:r>
              <w:rPr>
                <w:rFonts w:ascii="Arial" w:hAnsi="Arial"/>
                <w:b/>
                <w:bCs/>
                <w:sz w:val="16"/>
                <w:szCs w:val="16"/>
              </w:rPr>
              <w:t>COMPRAS DE TODO O MUNICÍPIO</w:t>
            </w:r>
          </w:p>
        </w:tc>
        <w:tc>
          <w:tcPr>
            <w:tcW w:w="5440" w:type="dxa"/>
            <w:tcBorders>
              <w:left w:val="single" w:sz="4" w:space="0" w:color="000000"/>
              <w:bottom w:val="single" w:sz="4" w:space="0" w:color="000000"/>
              <w:right w:val="single" w:sz="4" w:space="0" w:color="000000"/>
            </w:tcBorders>
            <w:shd w:val="clear" w:color="auto" w:fill="D9D9D9" w:themeFill="background1" w:themeFillShade="D9"/>
            <w:vAlign w:val="center"/>
          </w:tcPr>
          <w:p w14:paraId="08E054C8" w14:textId="77777777" w:rsidR="00EB5EF6" w:rsidRDefault="00BD1238">
            <w:pPr>
              <w:pStyle w:val="Contedodatabelauser"/>
              <w:spacing w:after="0" w:line="240" w:lineRule="auto"/>
              <w:jc w:val="center"/>
              <w:rPr>
                <w:rFonts w:ascii="Arial" w:hAnsi="Arial"/>
                <w:b/>
                <w:bCs/>
                <w:sz w:val="20"/>
                <w:szCs w:val="20"/>
                <w:u w:val="single"/>
              </w:rPr>
            </w:pPr>
            <w:r>
              <w:rPr>
                <w:rFonts w:ascii="Arial" w:hAnsi="Arial"/>
                <w:b/>
                <w:bCs/>
                <w:sz w:val="20"/>
                <w:szCs w:val="20"/>
                <w:u w:val="single"/>
              </w:rPr>
              <w:t>MICROPROCESSO DE COMPRAS</w:t>
            </w:r>
          </w:p>
          <w:p w14:paraId="21213049" w14:textId="77777777" w:rsidR="00EB5EF6" w:rsidRDefault="00BD1238">
            <w:pPr>
              <w:pStyle w:val="Contedodatabelauser"/>
              <w:spacing w:after="0" w:line="240" w:lineRule="auto"/>
              <w:jc w:val="center"/>
              <w:rPr>
                <w:rFonts w:ascii="Arial" w:hAnsi="Arial"/>
                <w:b/>
                <w:bCs/>
                <w:sz w:val="16"/>
                <w:szCs w:val="16"/>
              </w:rPr>
            </w:pPr>
            <w:r>
              <w:rPr>
                <w:rFonts w:ascii="Arial" w:hAnsi="Arial"/>
                <w:b/>
                <w:bCs/>
                <w:sz w:val="16"/>
                <w:szCs w:val="16"/>
              </w:rPr>
              <w:t>FASE PREPARATÓRIA DA LICITAÇÃO</w:t>
            </w:r>
          </w:p>
        </w:tc>
      </w:tr>
      <w:tr w:rsidR="00EB5EF6" w14:paraId="5257024B" w14:textId="77777777" w:rsidTr="004E2340">
        <w:trPr>
          <w:jc w:val="center"/>
        </w:trPr>
        <w:tc>
          <w:tcPr>
            <w:tcW w:w="5442" w:type="dxa"/>
            <w:tcBorders>
              <w:left w:val="single" w:sz="4" w:space="0" w:color="000000"/>
              <w:bottom w:val="single" w:sz="4" w:space="0" w:color="000000"/>
            </w:tcBorders>
            <w:vAlign w:val="center"/>
          </w:tcPr>
          <w:p w14:paraId="4957455A" w14:textId="77777777" w:rsidR="00EB5EF6" w:rsidRDefault="00BD1238">
            <w:pPr>
              <w:pStyle w:val="Contedodatabelauser"/>
              <w:spacing w:after="0" w:line="240" w:lineRule="auto"/>
              <w:jc w:val="center"/>
              <w:rPr>
                <w:rFonts w:ascii="Arial" w:hAnsi="Arial"/>
                <w:b/>
                <w:bCs/>
                <w:sz w:val="20"/>
                <w:szCs w:val="20"/>
              </w:rPr>
            </w:pPr>
            <w:r>
              <w:rPr>
                <w:rFonts w:ascii="Arial" w:hAnsi="Arial"/>
                <w:b/>
                <w:bCs/>
                <w:sz w:val="20"/>
                <w:szCs w:val="20"/>
              </w:rPr>
              <w:t>DOCUMENTO DE FORMALIZAÇÃO DE DEMANDA – DFD</w:t>
            </w:r>
          </w:p>
          <w:p w14:paraId="340C5CAC" w14:textId="77777777" w:rsidR="00EB5EF6" w:rsidRDefault="00BD1238">
            <w:pPr>
              <w:pStyle w:val="Contedodatabelauser"/>
              <w:spacing w:after="0" w:line="240" w:lineRule="auto"/>
              <w:jc w:val="center"/>
              <w:rPr>
                <w:rFonts w:ascii="Arial" w:hAnsi="Arial"/>
                <w:b/>
                <w:bCs/>
                <w:sz w:val="20"/>
                <w:szCs w:val="20"/>
              </w:rPr>
            </w:pPr>
            <w:r>
              <w:rPr>
                <w:rFonts w:ascii="Arial" w:hAnsi="Arial"/>
                <w:b/>
                <w:bCs/>
                <w:sz w:val="16"/>
                <w:szCs w:val="16"/>
              </w:rPr>
              <w:t>INDICAÇÃO DAS DEMANDAS DE CADA SECRETARIA</w:t>
            </w:r>
          </w:p>
        </w:tc>
        <w:tc>
          <w:tcPr>
            <w:tcW w:w="5440" w:type="dxa"/>
            <w:tcBorders>
              <w:left w:val="single" w:sz="4" w:space="0" w:color="000000"/>
              <w:bottom w:val="single" w:sz="4" w:space="0" w:color="000000"/>
              <w:right w:val="single" w:sz="4" w:space="0" w:color="000000"/>
            </w:tcBorders>
            <w:vAlign w:val="center"/>
          </w:tcPr>
          <w:p w14:paraId="594BF731" w14:textId="77777777" w:rsidR="00EB5EF6" w:rsidRDefault="00BD1238">
            <w:pPr>
              <w:pStyle w:val="Contedodatabelauser"/>
              <w:spacing w:after="0" w:line="240" w:lineRule="auto"/>
              <w:jc w:val="center"/>
              <w:rPr>
                <w:rFonts w:ascii="Arial" w:hAnsi="Arial"/>
                <w:b/>
                <w:bCs/>
                <w:sz w:val="20"/>
                <w:szCs w:val="20"/>
              </w:rPr>
            </w:pPr>
            <w:r>
              <w:rPr>
                <w:rFonts w:ascii="Arial" w:hAnsi="Arial"/>
                <w:b/>
                <w:bCs/>
                <w:sz w:val="20"/>
                <w:szCs w:val="20"/>
              </w:rPr>
              <w:t>DOCUMENTO DE FORMALIZAÇÃO DE DEMANDA - DFD</w:t>
            </w:r>
          </w:p>
        </w:tc>
      </w:tr>
      <w:tr w:rsidR="00EB5EF6" w14:paraId="0113D494" w14:textId="77777777" w:rsidTr="004E2340">
        <w:trPr>
          <w:jc w:val="center"/>
        </w:trPr>
        <w:tc>
          <w:tcPr>
            <w:tcW w:w="5442" w:type="dxa"/>
            <w:tcBorders>
              <w:left w:val="single" w:sz="4" w:space="0" w:color="000000"/>
              <w:bottom w:val="single" w:sz="4" w:space="0" w:color="000000"/>
            </w:tcBorders>
            <w:vAlign w:val="center"/>
          </w:tcPr>
          <w:p w14:paraId="6EFFDBDF" w14:textId="77777777" w:rsidR="00EB5EF6" w:rsidRDefault="00BD1238">
            <w:pPr>
              <w:pStyle w:val="Contedodatabelauser"/>
              <w:spacing w:after="0" w:line="240" w:lineRule="auto"/>
              <w:jc w:val="center"/>
              <w:rPr>
                <w:rFonts w:ascii="Arial" w:hAnsi="Arial"/>
                <w:b/>
                <w:bCs/>
                <w:sz w:val="20"/>
                <w:szCs w:val="20"/>
              </w:rPr>
            </w:pPr>
            <w:r>
              <w:rPr>
                <w:rFonts w:ascii="Arial" w:hAnsi="Arial"/>
                <w:b/>
                <w:bCs/>
                <w:sz w:val="20"/>
                <w:szCs w:val="20"/>
              </w:rPr>
              <w:t>PLANO DE COMPRAS ANUAL – PCA</w:t>
            </w:r>
          </w:p>
          <w:p w14:paraId="68A2F80A" w14:textId="77777777" w:rsidR="00EB5EF6" w:rsidRDefault="00BD1238">
            <w:pPr>
              <w:pStyle w:val="Contedodatabelauser"/>
              <w:spacing w:after="0" w:line="240" w:lineRule="auto"/>
              <w:jc w:val="center"/>
              <w:rPr>
                <w:rFonts w:ascii="Arial" w:hAnsi="Arial"/>
                <w:b/>
                <w:bCs/>
                <w:sz w:val="16"/>
                <w:szCs w:val="16"/>
              </w:rPr>
            </w:pPr>
            <w:r>
              <w:rPr>
                <w:rFonts w:ascii="Arial" w:hAnsi="Arial"/>
                <w:b/>
                <w:bCs/>
                <w:sz w:val="16"/>
                <w:szCs w:val="16"/>
              </w:rPr>
              <w:t>RELAÇÃO DAS DEMANDAS DO MUNICÍPIO</w:t>
            </w:r>
          </w:p>
        </w:tc>
        <w:tc>
          <w:tcPr>
            <w:tcW w:w="5440" w:type="dxa"/>
            <w:tcBorders>
              <w:left w:val="single" w:sz="4" w:space="0" w:color="000000"/>
              <w:bottom w:val="single" w:sz="4" w:space="0" w:color="000000"/>
              <w:right w:val="single" w:sz="4" w:space="0" w:color="000000"/>
            </w:tcBorders>
            <w:vAlign w:val="center"/>
          </w:tcPr>
          <w:p w14:paraId="4F12858D" w14:textId="77777777" w:rsidR="00EB5EF6" w:rsidRDefault="00BD1238">
            <w:pPr>
              <w:pStyle w:val="Contedodatabelauser"/>
              <w:spacing w:after="0" w:line="240" w:lineRule="auto"/>
              <w:jc w:val="center"/>
              <w:rPr>
                <w:rFonts w:ascii="Arial" w:hAnsi="Arial"/>
                <w:b/>
                <w:bCs/>
                <w:sz w:val="20"/>
                <w:szCs w:val="20"/>
              </w:rPr>
            </w:pPr>
            <w:r>
              <w:rPr>
                <w:rFonts w:ascii="Arial" w:hAnsi="Arial"/>
                <w:b/>
                <w:bCs/>
                <w:sz w:val="20"/>
                <w:szCs w:val="20"/>
              </w:rPr>
              <w:t>ESTUDO TÉCNICO PRELIMINAR</w:t>
            </w:r>
          </w:p>
          <w:p w14:paraId="149A5DF9" w14:textId="77777777" w:rsidR="00EB5EF6" w:rsidRDefault="00BD1238">
            <w:pPr>
              <w:pStyle w:val="Contedodatabelauser"/>
              <w:spacing w:after="0" w:line="240" w:lineRule="auto"/>
              <w:jc w:val="center"/>
              <w:rPr>
                <w:rFonts w:ascii="Arial" w:hAnsi="Arial"/>
                <w:b/>
                <w:bCs/>
                <w:sz w:val="16"/>
                <w:szCs w:val="16"/>
              </w:rPr>
            </w:pPr>
            <w:r>
              <w:rPr>
                <w:rFonts w:ascii="Arial" w:hAnsi="Arial"/>
                <w:b/>
                <w:bCs/>
                <w:sz w:val="16"/>
                <w:szCs w:val="16"/>
              </w:rPr>
              <w:t>BUSCA SOLUÇÕES PARA A DEMANDA E INDICA QUAL É A MELHOR</w:t>
            </w:r>
          </w:p>
        </w:tc>
      </w:tr>
      <w:tr w:rsidR="00EB5EF6" w14:paraId="1C26226A" w14:textId="77777777" w:rsidTr="004E2340">
        <w:trPr>
          <w:jc w:val="center"/>
        </w:trPr>
        <w:tc>
          <w:tcPr>
            <w:tcW w:w="5442" w:type="dxa"/>
            <w:vMerge w:val="restart"/>
            <w:tcBorders>
              <w:left w:val="single" w:sz="4" w:space="0" w:color="000000"/>
              <w:bottom w:val="single" w:sz="4" w:space="0" w:color="000000"/>
            </w:tcBorders>
            <w:vAlign w:val="center"/>
          </w:tcPr>
          <w:p w14:paraId="70CEF14D" w14:textId="77777777" w:rsidR="00EB5EF6" w:rsidRDefault="00BD1238">
            <w:pPr>
              <w:pStyle w:val="Contedodatabelauser"/>
              <w:spacing w:after="0" w:line="240" w:lineRule="auto"/>
              <w:jc w:val="center"/>
              <w:rPr>
                <w:rFonts w:ascii="Arial" w:hAnsi="Arial"/>
                <w:b/>
                <w:bCs/>
                <w:sz w:val="20"/>
                <w:szCs w:val="20"/>
              </w:rPr>
            </w:pPr>
            <w:r>
              <w:rPr>
                <w:rFonts w:ascii="Arial" w:hAnsi="Arial"/>
                <w:b/>
                <w:bCs/>
                <w:sz w:val="20"/>
                <w:szCs w:val="20"/>
              </w:rPr>
              <w:t>LEIS ORÇAMENTÁRIAS</w:t>
            </w:r>
          </w:p>
        </w:tc>
        <w:tc>
          <w:tcPr>
            <w:tcW w:w="5440" w:type="dxa"/>
            <w:tcBorders>
              <w:left w:val="single" w:sz="4" w:space="0" w:color="000000"/>
              <w:bottom w:val="single" w:sz="4" w:space="0" w:color="000000"/>
              <w:right w:val="single" w:sz="4" w:space="0" w:color="000000"/>
            </w:tcBorders>
            <w:vAlign w:val="center"/>
          </w:tcPr>
          <w:p w14:paraId="4E0C1860" w14:textId="77777777" w:rsidR="00EB5EF6" w:rsidRDefault="00BD1238">
            <w:pPr>
              <w:pStyle w:val="Contedodatabelauser"/>
              <w:spacing w:after="0" w:line="240" w:lineRule="auto"/>
              <w:jc w:val="center"/>
              <w:rPr>
                <w:rFonts w:ascii="Arial" w:hAnsi="Arial"/>
                <w:b/>
                <w:bCs/>
                <w:sz w:val="20"/>
                <w:szCs w:val="20"/>
              </w:rPr>
            </w:pPr>
            <w:r>
              <w:rPr>
                <w:rFonts w:ascii="Arial" w:hAnsi="Arial"/>
                <w:b/>
                <w:bCs/>
                <w:sz w:val="20"/>
                <w:szCs w:val="20"/>
              </w:rPr>
              <w:t>TERMO DE REFERÊNCIA</w:t>
            </w:r>
          </w:p>
          <w:p w14:paraId="410FF490" w14:textId="77777777" w:rsidR="00EB5EF6" w:rsidRDefault="00BD1238">
            <w:pPr>
              <w:pStyle w:val="Contedodatabelauser"/>
              <w:spacing w:after="0" w:line="240" w:lineRule="auto"/>
              <w:jc w:val="center"/>
              <w:rPr>
                <w:rFonts w:ascii="Arial" w:hAnsi="Arial"/>
                <w:b/>
                <w:bCs/>
                <w:sz w:val="16"/>
                <w:szCs w:val="16"/>
              </w:rPr>
            </w:pPr>
            <w:r>
              <w:rPr>
                <w:rFonts w:ascii="Arial" w:hAnsi="Arial"/>
                <w:b/>
                <w:bCs/>
                <w:sz w:val="16"/>
                <w:szCs w:val="16"/>
              </w:rPr>
              <w:t>ESPECIFICA O OBJETO DA MELHOR SOLUÇÃO ENCONTRADA NO ETP</w:t>
            </w:r>
          </w:p>
        </w:tc>
      </w:tr>
      <w:tr w:rsidR="00EB5EF6" w14:paraId="0B73205B" w14:textId="77777777" w:rsidTr="004E2340">
        <w:trPr>
          <w:jc w:val="center"/>
        </w:trPr>
        <w:tc>
          <w:tcPr>
            <w:tcW w:w="5442" w:type="dxa"/>
            <w:vMerge/>
            <w:tcBorders>
              <w:left w:val="single" w:sz="4" w:space="0" w:color="000000"/>
              <w:bottom w:val="single" w:sz="4" w:space="0" w:color="000000"/>
            </w:tcBorders>
            <w:vAlign w:val="center"/>
          </w:tcPr>
          <w:p w14:paraId="7E02F7C6" w14:textId="77777777" w:rsidR="00EB5EF6" w:rsidRDefault="00EB5EF6">
            <w:pPr>
              <w:pStyle w:val="Contedodatabelauser"/>
              <w:spacing w:after="0" w:line="240" w:lineRule="auto"/>
              <w:jc w:val="center"/>
              <w:rPr>
                <w:rFonts w:ascii="Arial" w:hAnsi="Arial"/>
                <w:b/>
                <w:bCs/>
                <w:sz w:val="20"/>
                <w:szCs w:val="20"/>
              </w:rPr>
            </w:pPr>
          </w:p>
        </w:tc>
        <w:tc>
          <w:tcPr>
            <w:tcW w:w="5440" w:type="dxa"/>
            <w:tcBorders>
              <w:left w:val="single" w:sz="4" w:space="0" w:color="000000"/>
              <w:bottom w:val="single" w:sz="4" w:space="0" w:color="000000"/>
              <w:right w:val="single" w:sz="4" w:space="0" w:color="000000"/>
            </w:tcBorders>
            <w:vAlign w:val="center"/>
          </w:tcPr>
          <w:p w14:paraId="52E85AC5" w14:textId="77777777" w:rsidR="00EB5EF6" w:rsidRDefault="00BD1238">
            <w:pPr>
              <w:pStyle w:val="Contedodatabelauser"/>
              <w:spacing w:after="0" w:line="240" w:lineRule="auto"/>
              <w:jc w:val="center"/>
              <w:rPr>
                <w:rFonts w:ascii="Arial" w:hAnsi="Arial"/>
                <w:b/>
                <w:bCs/>
                <w:sz w:val="20"/>
                <w:szCs w:val="20"/>
              </w:rPr>
            </w:pPr>
            <w:r>
              <w:rPr>
                <w:rFonts w:ascii="Arial" w:hAnsi="Arial"/>
                <w:b/>
                <w:bCs/>
                <w:sz w:val="20"/>
                <w:szCs w:val="20"/>
              </w:rPr>
              <w:t>MINUTA DO EDITAL</w:t>
            </w:r>
          </w:p>
          <w:p w14:paraId="36EF0A83" w14:textId="77777777" w:rsidR="00EB5EF6" w:rsidRDefault="00BD1238">
            <w:pPr>
              <w:pStyle w:val="Contedodatabelauser"/>
              <w:spacing w:after="0" w:line="240" w:lineRule="auto"/>
              <w:jc w:val="center"/>
              <w:rPr>
                <w:rFonts w:ascii="Arial" w:hAnsi="Arial"/>
                <w:b/>
                <w:bCs/>
                <w:sz w:val="16"/>
                <w:szCs w:val="16"/>
              </w:rPr>
            </w:pPr>
            <w:r>
              <w:rPr>
                <w:rFonts w:ascii="Arial" w:hAnsi="Arial"/>
                <w:b/>
                <w:bCs/>
                <w:sz w:val="16"/>
                <w:szCs w:val="16"/>
              </w:rPr>
              <w:t>ESTABELECE AS CONDIÇÕES PARA QUE OS FORNECEDORES POSSAM SUPRIR A DEMANDA</w:t>
            </w:r>
          </w:p>
        </w:tc>
      </w:tr>
    </w:tbl>
    <w:p w14:paraId="50EEAE74" w14:textId="77777777" w:rsidR="00E25457" w:rsidRDefault="00E25457">
      <w:pPr>
        <w:suppressAutoHyphens w:val="0"/>
        <w:spacing w:after="0" w:line="240" w:lineRule="auto"/>
        <w:jc w:val="both"/>
        <w:rPr>
          <w:rFonts w:ascii="Arial" w:eastAsia="Cambria" w:hAnsi="Arial" w:cs="Arial"/>
          <w:color w:val="000000"/>
        </w:rPr>
      </w:pPr>
    </w:p>
    <w:p w14:paraId="016766E6" w14:textId="6D24A7AC" w:rsidR="00EB5EF6" w:rsidRDefault="00BD1238">
      <w:pPr>
        <w:suppressAutoHyphens w:val="0"/>
        <w:spacing w:after="0" w:line="240" w:lineRule="auto"/>
        <w:jc w:val="both"/>
        <w:rPr>
          <w:color w:val="000000"/>
        </w:rPr>
      </w:pPr>
      <w:r>
        <w:rPr>
          <w:rFonts w:ascii="Arial" w:hAnsi="Arial"/>
          <w:b/>
          <w:bCs/>
          <w:color w:val="000000"/>
        </w:rPr>
        <w:t xml:space="preserve">► Documento de Formalização de Demanda </w:t>
      </w:r>
      <w:r w:rsidR="00FE782C">
        <w:rPr>
          <w:rFonts w:ascii="Arial" w:hAnsi="Arial"/>
          <w:b/>
          <w:bCs/>
          <w:color w:val="000000"/>
        </w:rPr>
        <w:t>–</w:t>
      </w:r>
      <w:r>
        <w:rPr>
          <w:rFonts w:ascii="Arial" w:hAnsi="Arial"/>
          <w:b/>
          <w:bCs/>
          <w:color w:val="000000"/>
        </w:rPr>
        <w:t xml:space="preserve"> DFD</w:t>
      </w:r>
      <w:r w:rsidR="00FE782C">
        <w:rPr>
          <w:rFonts w:ascii="Arial" w:hAnsi="Arial"/>
          <w:b/>
          <w:bCs/>
          <w:color w:val="000000"/>
        </w:rPr>
        <w:t xml:space="preserve"> </w:t>
      </w:r>
    </w:p>
    <w:p w14:paraId="76E32D30" w14:textId="77777777" w:rsidR="00EB5EF6" w:rsidRDefault="00EB5EF6">
      <w:pPr>
        <w:suppressAutoHyphens w:val="0"/>
        <w:spacing w:after="0" w:line="240" w:lineRule="auto"/>
        <w:jc w:val="both"/>
        <w:rPr>
          <w:rFonts w:ascii="Arial" w:eastAsia="Cambria" w:hAnsi="Arial" w:cs="Arial"/>
          <w:color w:val="000000"/>
        </w:rPr>
      </w:pPr>
    </w:p>
    <w:p w14:paraId="04498E04" w14:textId="7CB9B077" w:rsidR="00EB5EF6" w:rsidRDefault="00CC4B8A">
      <w:pPr>
        <w:suppressAutoHyphens w:val="0"/>
        <w:spacing w:after="0" w:line="240" w:lineRule="auto"/>
        <w:jc w:val="both"/>
        <w:rPr>
          <w:color w:val="000000"/>
        </w:rPr>
      </w:pPr>
      <w:r>
        <w:rPr>
          <w:rFonts w:ascii="Arial" w:eastAsia="Cambria" w:hAnsi="Arial" w:cs="Arial"/>
          <w:color w:val="000000"/>
        </w:rPr>
        <w:t>Assim como o planejamento, o</w:t>
      </w:r>
      <w:r w:rsidR="00BD1238">
        <w:rPr>
          <w:rFonts w:ascii="Arial" w:eastAsia="Cambria" w:hAnsi="Arial" w:cs="Arial"/>
          <w:color w:val="000000"/>
        </w:rPr>
        <w:t xml:space="preserve"> DFD também será atuante em dois momentos</w:t>
      </w:r>
      <w:r>
        <w:rPr>
          <w:rFonts w:ascii="Arial" w:eastAsia="Cambria" w:hAnsi="Arial" w:cs="Arial"/>
          <w:color w:val="000000"/>
        </w:rPr>
        <w:t>:</w:t>
      </w:r>
      <w:r w:rsidR="00BD1238">
        <w:rPr>
          <w:rFonts w:ascii="Arial" w:eastAsia="Cambria" w:hAnsi="Arial" w:cs="Arial"/>
          <w:color w:val="000000"/>
        </w:rPr>
        <w:t xml:space="preserve"> no macroprocesso das compras municipais e no </w:t>
      </w:r>
      <w:proofErr w:type="spellStart"/>
      <w:r w:rsidR="00BD1238">
        <w:rPr>
          <w:rFonts w:ascii="Arial" w:eastAsia="Cambria" w:hAnsi="Arial" w:cs="Arial"/>
          <w:color w:val="000000"/>
        </w:rPr>
        <w:t>microprocesso</w:t>
      </w:r>
      <w:proofErr w:type="spellEnd"/>
      <w:r w:rsidR="00BD1238">
        <w:rPr>
          <w:rFonts w:ascii="Arial" w:eastAsia="Cambria" w:hAnsi="Arial" w:cs="Arial"/>
          <w:color w:val="000000"/>
        </w:rPr>
        <w:t xml:space="preserve"> de cada contratação. No macroprocesso ele será o elemento-chave do planejamento pois é através dele que cada secretaria vai informar ao governo</w:t>
      </w:r>
      <w:r w:rsidR="00BD1238">
        <w:rPr>
          <w:rFonts w:ascii="Arial" w:hAnsi="Arial"/>
          <w:color w:val="000000"/>
        </w:rPr>
        <w:t xml:space="preserve"> suas respectivas licitações para todo o ano, </w:t>
      </w:r>
      <w:r w:rsidR="00BD1238">
        <w:rPr>
          <w:rFonts w:ascii="Arial" w:eastAsia="Cambria" w:hAnsi="Arial" w:cs="Arial"/>
          <w:color w:val="000000"/>
        </w:rPr>
        <w:t>expondo as justificativas para cada contratação, os valores estimados e as metas que cada uma almeja cumprir. Todas as demandas de cada secretaria serão compiladas e formalizadas no Plano de Contratação Anual – PCA do Município.</w:t>
      </w:r>
    </w:p>
    <w:p w14:paraId="14D9ECF9" w14:textId="77777777" w:rsidR="00EB5EF6" w:rsidRDefault="00EB5EF6">
      <w:pPr>
        <w:suppressAutoHyphens w:val="0"/>
        <w:spacing w:after="0" w:line="240" w:lineRule="auto"/>
        <w:jc w:val="both"/>
        <w:rPr>
          <w:rFonts w:ascii="Arial" w:hAnsi="Arial"/>
          <w:color w:val="000000"/>
        </w:rPr>
      </w:pPr>
    </w:p>
    <w:p w14:paraId="0764C4CF" w14:textId="77777777" w:rsidR="00EB5EF6" w:rsidRDefault="00BD1238">
      <w:pPr>
        <w:suppressAutoHyphens w:val="0"/>
        <w:spacing w:after="0" w:line="240" w:lineRule="auto"/>
        <w:jc w:val="both"/>
        <w:rPr>
          <w:color w:val="000000"/>
        </w:rPr>
      </w:pPr>
      <w:r>
        <w:rPr>
          <w:rFonts w:ascii="Arial" w:eastAsia="Cambria" w:hAnsi="Arial" w:cs="Arial"/>
          <w:color w:val="000000"/>
        </w:rPr>
        <w:t>Como ferramenta do planejamento estratégico (macroprocesso), o DFD se apresenta na Lei de Licitações da seguinte forma:</w:t>
      </w:r>
    </w:p>
    <w:p w14:paraId="3FDEDD17" w14:textId="77777777" w:rsidR="00EB5EF6" w:rsidRDefault="00EB5EF6">
      <w:pPr>
        <w:suppressAutoHyphens w:val="0"/>
        <w:spacing w:after="0" w:line="240" w:lineRule="auto"/>
        <w:jc w:val="both"/>
        <w:rPr>
          <w:rFonts w:ascii="Arial" w:eastAsia="Cambria" w:hAnsi="Arial" w:cs="Arial"/>
          <w:color w:val="000000"/>
        </w:rPr>
      </w:pPr>
    </w:p>
    <w:p w14:paraId="63D4956B" w14:textId="77777777" w:rsidR="00EB5EF6" w:rsidRDefault="00BD1238">
      <w:pPr>
        <w:spacing w:after="0" w:line="240" w:lineRule="auto"/>
        <w:ind w:left="1134"/>
        <w:jc w:val="both"/>
        <w:rPr>
          <w:color w:val="000000"/>
        </w:rPr>
      </w:pPr>
      <w:r>
        <w:rPr>
          <w:rFonts w:ascii="Arial" w:eastAsia="Cambria" w:hAnsi="Arial" w:cs="Arial"/>
          <w:b/>
          <w:bCs/>
          <w:color w:val="000000"/>
        </w:rPr>
        <w:t>Lei Federal n.º 14.133/2021</w:t>
      </w:r>
    </w:p>
    <w:p w14:paraId="6D751072" w14:textId="77777777" w:rsidR="00EB5EF6" w:rsidRDefault="00BD1238">
      <w:pPr>
        <w:spacing w:after="0" w:line="240" w:lineRule="auto"/>
        <w:ind w:left="1134"/>
        <w:jc w:val="both"/>
        <w:rPr>
          <w:color w:val="000000"/>
        </w:rPr>
      </w:pPr>
      <w:r>
        <w:rPr>
          <w:rFonts w:ascii="Arial" w:hAnsi="Arial"/>
          <w:b/>
          <w:bCs/>
          <w:color w:val="000000"/>
          <w:sz w:val="20"/>
          <w:szCs w:val="20"/>
        </w:rPr>
        <w:t>Art. 12. No processo licitatório, observar-se-á o seguinte:</w:t>
      </w:r>
    </w:p>
    <w:p w14:paraId="3F04D8CE" w14:textId="77777777" w:rsidR="00EB5EF6" w:rsidRDefault="00BD1238">
      <w:pPr>
        <w:suppressAutoHyphens w:val="0"/>
        <w:spacing w:after="0" w:line="240" w:lineRule="auto"/>
        <w:ind w:left="1134"/>
        <w:jc w:val="both"/>
        <w:rPr>
          <w:color w:val="000000"/>
        </w:rPr>
      </w:pPr>
      <w:r>
        <w:rPr>
          <w:rFonts w:ascii="Arial" w:eastAsia="Cambria" w:hAnsi="Arial" w:cs="Arial"/>
          <w:b/>
          <w:bCs/>
          <w:color w:val="000000"/>
          <w:sz w:val="20"/>
          <w:szCs w:val="20"/>
        </w:rPr>
        <w:t>[…]</w:t>
      </w:r>
    </w:p>
    <w:p w14:paraId="37FE2630" w14:textId="77777777" w:rsidR="00EB5EF6" w:rsidRDefault="00BD1238">
      <w:pPr>
        <w:suppressAutoHyphens w:val="0"/>
        <w:spacing w:after="0" w:line="240" w:lineRule="auto"/>
        <w:ind w:left="1134"/>
        <w:jc w:val="both"/>
        <w:rPr>
          <w:color w:val="000000"/>
        </w:rPr>
      </w:pPr>
      <w:r>
        <w:rPr>
          <w:rFonts w:ascii="Arial" w:eastAsia="Cambria" w:hAnsi="Arial" w:cs="Arial"/>
          <w:b/>
          <w:bCs/>
          <w:color w:val="000000"/>
          <w:sz w:val="20"/>
          <w:szCs w:val="20"/>
        </w:rPr>
        <w:t xml:space="preserve">VII - a partir de </w:t>
      </w:r>
      <w:r>
        <w:rPr>
          <w:rFonts w:ascii="Arial" w:eastAsia="Cambria" w:hAnsi="Arial" w:cs="Arial"/>
          <w:b/>
          <w:bCs/>
          <w:color w:val="000000"/>
          <w:sz w:val="20"/>
          <w:szCs w:val="20"/>
          <w:u w:val="single"/>
        </w:rPr>
        <w:t>documentos de formalização de demandas</w:t>
      </w:r>
      <w:r>
        <w:rPr>
          <w:rFonts w:ascii="Arial" w:eastAsia="Cambria" w:hAnsi="Arial" w:cs="Arial"/>
          <w:b/>
          <w:bCs/>
          <w:color w:val="000000"/>
          <w:sz w:val="20"/>
          <w:szCs w:val="20"/>
        </w:rPr>
        <w:t>, os órgãos responsáveis pelo planejamento de cada ente federativo poderão, na forma de regulamento, elaborar plano de contratações anual, com o objetivo de racionalizar as contratações dos órgãos e entidades sob sua competência, garantir o alinhamento com o seu planejamento estratégico e subsidiar a elaboração das respectivas leis orçamentárias. </w:t>
      </w:r>
      <w:r>
        <w:rPr>
          <w:rFonts w:ascii="Arial" w:eastAsia="Cambria" w:hAnsi="Arial" w:cs="Arial"/>
          <w:color w:val="000000"/>
        </w:rPr>
        <w:t xml:space="preserve"> </w:t>
      </w:r>
    </w:p>
    <w:p w14:paraId="2C0BC0A0" w14:textId="77777777" w:rsidR="00EB5EF6" w:rsidRDefault="00EB5EF6">
      <w:pPr>
        <w:suppressAutoHyphens w:val="0"/>
        <w:spacing w:after="0" w:line="240" w:lineRule="auto"/>
        <w:jc w:val="both"/>
        <w:rPr>
          <w:rFonts w:ascii="Arial" w:eastAsia="Cambria" w:hAnsi="Arial" w:cs="Arial"/>
          <w:color w:val="000000"/>
        </w:rPr>
      </w:pPr>
    </w:p>
    <w:p w14:paraId="59E99503" w14:textId="77777777" w:rsidR="00EB5EF6" w:rsidRDefault="00BD1238">
      <w:pPr>
        <w:suppressAutoHyphens w:val="0"/>
        <w:spacing w:after="0" w:line="240" w:lineRule="auto"/>
        <w:jc w:val="both"/>
        <w:rPr>
          <w:color w:val="000000"/>
        </w:rPr>
      </w:pPr>
      <w:r>
        <w:rPr>
          <w:rFonts w:ascii="Arial" w:eastAsia="Cambria" w:hAnsi="Arial" w:cs="Arial"/>
          <w:color w:val="000000"/>
        </w:rPr>
        <w:t xml:space="preserve">Além disso, o Decreto Municipal n.º 6.337, de 29 de julho de 2024, estabelece as diretrizes para a elaboração dos </w:t>
      </w:r>
      <w:proofErr w:type="spellStart"/>
      <w:r>
        <w:rPr>
          <w:rFonts w:ascii="Arial" w:eastAsia="Cambria" w:hAnsi="Arial" w:cs="Arial"/>
          <w:color w:val="000000"/>
        </w:rPr>
        <w:t>DFDs</w:t>
      </w:r>
      <w:proofErr w:type="spellEnd"/>
      <w:r>
        <w:rPr>
          <w:rFonts w:ascii="Arial" w:eastAsia="Cambria" w:hAnsi="Arial" w:cs="Arial"/>
          <w:color w:val="000000"/>
        </w:rPr>
        <w:t xml:space="preserve"> de cada secretaria:</w:t>
      </w:r>
    </w:p>
    <w:p w14:paraId="71067A97" w14:textId="77777777" w:rsidR="00EB5EF6" w:rsidRDefault="00EB5EF6">
      <w:pPr>
        <w:suppressAutoHyphens w:val="0"/>
        <w:spacing w:after="0" w:line="240" w:lineRule="auto"/>
        <w:jc w:val="both"/>
        <w:rPr>
          <w:rFonts w:ascii="Arial" w:eastAsia="Cambria" w:hAnsi="Arial" w:cs="Arial"/>
          <w:color w:val="000000"/>
        </w:rPr>
      </w:pPr>
    </w:p>
    <w:p w14:paraId="2099DF47" w14:textId="77777777" w:rsidR="00EB5EF6" w:rsidRDefault="00BD1238">
      <w:pPr>
        <w:suppressAutoHyphens w:val="0"/>
        <w:spacing w:after="0" w:line="240" w:lineRule="auto"/>
        <w:ind w:left="1134"/>
        <w:jc w:val="both"/>
        <w:rPr>
          <w:color w:val="000000"/>
        </w:rPr>
      </w:pPr>
      <w:r>
        <w:rPr>
          <w:rFonts w:ascii="Arial" w:eastAsia="Cambria" w:hAnsi="Arial" w:cs="Arial"/>
          <w:b/>
          <w:bCs/>
          <w:color w:val="000000"/>
          <w:sz w:val="20"/>
          <w:szCs w:val="20"/>
        </w:rPr>
        <w:t>Art. 6º Para a elaboração do Plano de Contratação Anual, o solicitante preencherá o Documento de Formalização de Demanda no sistema integrado com os seguintes requisitos:</w:t>
      </w:r>
    </w:p>
    <w:p w14:paraId="4A177A56" w14:textId="77777777" w:rsidR="00EB5EF6" w:rsidRDefault="00EB5EF6">
      <w:pPr>
        <w:suppressAutoHyphens w:val="0"/>
        <w:spacing w:after="0" w:line="240" w:lineRule="auto"/>
        <w:ind w:left="1134"/>
        <w:jc w:val="both"/>
        <w:rPr>
          <w:rFonts w:ascii="Arial" w:eastAsia="Cambria" w:hAnsi="Arial" w:cs="Arial"/>
          <w:b/>
          <w:bCs/>
          <w:color w:val="000000"/>
          <w:sz w:val="20"/>
          <w:szCs w:val="20"/>
        </w:rPr>
      </w:pPr>
    </w:p>
    <w:p w14:paraId="01BD2364" w14:textId="77777777" w:rsidR="00EB5EF6" w:rsidRDefault="00BD1238">
      <w:pPr>
        <w:suppressAutoHyphens w:val="0"/>
        <w:spacing w:after="0" w:line="240" w:lineRule="auto"/>
        <w:ind w:left="1134"/>
        <w:jc w:val="both"/>
        <w:rPr>
          <w:color w:val="000000"/>
        </w:rPr>
      </w:pPr>
      <w:r>
        <w:rPr>
          <w:rFonts w:ascii="Arial" w:eastAsia="Cambria" w:hAnsi="Arial" w:cs="Arial"/>
          <w:b/>
          <w:bCs/>
          <w:color w:val="000000"/>
          <w:sz w:val="20"/>
          <w:szCs w:val="20"/>
        </w:rPr>
        <w:t xml:space="preserve">I – </w:t>
      </w:r>
      <w:proofErr w:type="gramStart"/>
      <w:r>
        <w:rPr>
          <w:rFonts w:ascii="Arial" w:eastAsia="Cambria" w:hAnsi="Arial" w:cs="Arial"/>
          <w:b/>
          <w:bCs/>
          <w:color w:val="000000"/>
          <w:sz w:val="20"/>
          <w:szCs w:val="20"/>
        </w:rPr>
        <w:t>código</w:t>
      </w:r>
      <w:proofErr w:type="gramEnd"/>
      <w:r>
        <w:rPr>
          <w:rFonts w:ascii="Arial" w:eastAsia="Cambria" w:hAnsi="Arial" w:cs="Arial"/>
          <w:b/>
          <w:bCs/>
          <w:color w:val="000000"/>
          <w:sz w:val="20"/>
          <w:szCs w:val="20"/>
        </w:rPr>
        <w:t xml:space="preserve"> do material;</w:t>
      </w:r>
    </w:p>
    <w:p w14:paraId="50036741" w14:textId="77777777" w:rsidR="00EB5EF6" w:rsidRDefault="00BD1238">
      <w:pPr>
        <w:suppressAutoHyphens w:val="0"/>
        <w:spacing w:after="0" w:line="240" w:lineRule="auto"/>
        <w:ind w:left="1134"/>
        <w:jc w:val="both"/>
        <w:rPr>
          <w:color w:val="000000"/>
        </w:rPr>
      </w:pPr>
      <w:r>
        <w:rPr>
          <w:rFonts w:ascii="Arial" w:eastAsia="Cambria" w:hAnsi="Arial" w:cs="Arial"/>
          <w:b/>
          <w:bCs/>
          <w:color w:val="000000"/>
          <w:sz w:val="20"/>
          <w:szCs w:val="20"/>
        </w:rPr>
        <w:t xml:space="preserve">II – </w:t>
      </w:r>
      <w:proofErr w:type="gramStart"/>
      <w:r>
        <w:rPr>
          <w:rFonts w:ascii="Arial" w:eastAsia="Cambria" w:hAnsi="Arial" w:cs="Arial"/>
          <w:b/>
          <w:bCs/>
          <w:color w:val="000000"/>
          <w:sz w:val="20"/>
          <w:szCs w:val="20"/>
        </w:rPr>
        <w:t>descrição</w:t>
      </w:r>
      <w:proofErr w:type="gramEnd"/>
      <w:r>
        <w:rPr>
          <w:rFonts w:ascii="Arial" w:eastAsia="Cambria" w:hAnsi="Arial" w:cs="Arial"/>
          <w:b/>
          <w:bCs/>
          <w:color w:val="000000"/>
          <w:sz w:val="20"/>
          <w:szCs w:val="20"/>
        </w:rPr>
        <w:t xml:space="preserve"> sucinta do objeto bem como sua respectiva unidade;</w:t>
      </w:r>
    </w:p>
    <w:p w14:paraId="2D9CFDBC" w14:textId="77777777" w:rsidR="00EB5EF6" w:rsidRDefault="00BD1238">
      <w:pPr>
        <w:suppressAutoHyphens w:val="0"/>
        <w:spacing w:after="0" w:line="240" w:lineRule="auto"/>
        <w:ind w:left="1134"/>
        <w:jc w:val="both"/>
        <w:rPr>
          <w:color w:val="000000"/>
        </w:rPr>
      </w:pPr>
      <w:r>
        <w:rPr>
          <w:rFonts w:ascii="Arial" w:eastAsia="Cambria" w:hAnsi="Arial" w:cs="Arial"/>
          <w:b/>
          <w:bCs/>
          <w:color w:val="000000"/>
          <w:sz w:val="20"/>
          <w:szCs w:val="20"/>
        </w:rPr>
        <w:t>III – quantidade a ser contratada, considerada a expectativa de consumo anual;</w:t>
      </w:r>
    </w:p>
    <w:p w14:paraId="7ABEECF6" w14:textId="77777777" w:rsidR="00EB5EF6" w:rsidRDefault="00BD1238">
      <w:pPr>
        <w:suppressAutoHyphens w:val="0"/>
        <w:spacing w:after="0" w:line="240" w:lineRule="auto"/>
        <w:ind w:left="1134"/>
        <w:jc w:val="both"/>
        <w:rPr>
          <w:color w:val="000000"/>
        </w:rPr>
      </w:pPr>
      <w:r>
        <w:rPr>
          <w:rFonts w:ascii="Arial" w:eastAsia="Cambria" w:hAnsi="Arial" w:cs="Arial"/>
          <w:b/>
          <w:bCs/>
          <w:color w:val="000000"/>
          <w:sz w:val="20"/>
          <w:szCs w:val="20"/>
        </w:rPr>
        <w:t xml:space="preserve">IV – </w:t>
      </w:r>
      <w:proofErr w:type="gramStart"/>
      <w:r>
        <w:rPr>
          <w:rFonts w:ascii="Arial" w:eastAsia="Cambria" w:hAnsi="Arial" w:cs="Arial"/>
          <w:b/>
          <w:bCs/>
          <w:color w:val="000000"/>
          <w:sz w:val="20"/>
          <w:szCs w:val="20"/>
        </w:rPr>
        <w:t>estimativa</w:t>
      </w:r>
      <w:proofErr w:type="gramEnd"/>
      <w:r>
        <w:rPr>
          <w:rFonts w:ascii="Arial" w:eastAsia="Cambria" w:hAnsi="Arial" w:cs="Arial"/>
          <w:b/>
          <w:bCs/>
          <w:color w:val="000000"/>
          <w:sz w:val="20"/>
          <w:szCs w:val="20"/>
        </w:rPr>
        <w:t xml:space="preserve"> preliminar do valor da contratação;</w:t>
      </w:r>
    </w:p>
    <w:p w14:paraId="09958724" w14:textId="77777777" w:rsidR="00EB5EF6" w:rsidRDefault="00BD1238">
      <w:pPr>
        <w:suppressAutoHyphens w:val="0"/>
        <w:spacing w:after="0" w:line="240" w:lineRule="auto"/>
        <w:ind w:left="1134"/>
        <w:jc w:val="both"/>
        <w:rPr>
          <w:color w:val="000000"/>
        </w:rPr>
      </w:pPr>
      <w:r>
        <w:rPr>
          <w:rFonts w:ascii="Arial" w:eastAsia="Cambria" w:hAnsi="Arial" w:cs="Arial"/>
          <w:b/>
          <w:bCs/>
          <w:color w:val="000000"/>
          <w:sz w:val="20"/>
          <w:szCs w:val="20"/>
        </w:rPr>
        <w:t xml:space="preserve">V – </w:t>
      </w:r>
      <w:proofErr w:type="gramStart"/>
      <w:r>
        <w:rPr>
          <w:rFonts w:ascii="Arial" w:eastAsia="Cambria" w:hAnsi="Arial" w:cs="Arial"/>
          <w:b/>
          <w:bCs/>
          <w:color w:val="000000"/>
          <w:sz w:val="20"/>
          <w:szCs w:val="20"/>
        </w:rPr>
        <w:t>indicação</w:t>
      </w:r>
      <w:proofErr w:type="gramEnd"/>
      <w:r>
        <w:rPr>
          <w:rFonts w:ascii="Arial" w:eastAsia="Cambria" w:hAnsi="Arial" w:cs="Arial"/>
          <w:b/>
          <w:bCs/>
          <w:color w:val="000000"/>
          <w:sz w:val="20"/>
          <w:szCs w:val="20"/>
        </w:rPr>
        <w:t xml:space="preserve"> da data pretendida para a conclusão da contratação, a fim de não gerar prejuízos ou descontinuidade das atividades;</w:t>
      </w:r>
    </w:p>
    <w:p w14:paraId="486E279A" w14:textId="77777777" w:rsidR="00EB5EF6" w:rsidRDefault="00BD1238">
      <w:pPr>
        <w:suppressAutoHyphens w:val="0"/>
        <w:spacing w:after="0" w:line="240" w:lineRule="auto"/>
        <w:ind w:left="1134"/>
        <w:jc w:val="both"/>
        <w:rPr>
          <w:color w:val="000000"/>
        </w:rPr>
      </w:pPr>
      <w:r>
        <w:rPr>
          <w:rFonts w:ascii="Arial" w:eastAsia="Cambria" w:hAnsi="Arial" w:cs="Arial"/>
          <w:b/>
          <w:bCs/>
          <w:color w:val="000000"/>
          <w:sz w:val="20"/>
          <w:szCs w:val="20"/>
        </w:rPr>
        <w:t xml:space="preserve">VI – </w:t>
      </w:r>
      <w:proofErr w:type="gramStart"/>
      <w:r>
        <w:rPr>
          <w:rFonts w:ascii="Arial" w:eastAsia="Cambria" w:hAnsi="Arial" w:cs="Arial"/>
          <w:b/>
          <w:bCs/>
          <w:color w:val="000000"/>
          <w:sz w:val="20"/>
          <w:szCs w:val="20"/>
        </w:rPr>
        <w:t>nome</w:t>
      </w:r>
      <w:proofErr w:type="gramEnd"/>
      <w:r>
        <w:rPr>
          <w:rFonts w:ascii="Arial" w:eastAsia="Cambria" w:hAnsi="Arial" w:cs="Arial"/>
          <w:b/>
          <w:bCs/>
          <w:color w:val="000000"/>
          <w:sz w:val="20"/>
          <w:szCs w:val="20"/>
        </w:rPr>
        <w:t xml:space="preserve"> da área solicitante;</w:t>
      </w:r>
    </w:p>
    <w:p w14:paraId="44F20946" w14:textId="77777777" w:rsidR="00EB5EF6" w:rsidRDefault="00BD1238">
      <w:pPr>
        <w:suppressAutoHyphens w:val="0"/>
        <w:spacing w:after="0" w:line="240" w:lineRule="auto"/>
        <w:ind w:left="1134"/>
        <w:jc w:val="both"/>
        <w:rPr>
          <w:color w:val="000000"/>
        </w:rPr>
      </w:pPr>
      <w:r>
        <w:rPr>
          <w:rFonts w:ascii="Arial" w:eastAsia="Cambria" w:hAnsi="Arial" w:cs="Arial"/>
          <w:b/>
          <w:bCs/>
          <w:color w:val="000000"/>
          <w:sz w:val="20"/>
          <w:szCs w:val="20"/>
        </w:rPr>
        <w:lastRenderedPageBreak/>
        <w:t>VII – justificativa da contratação;</w:t>
      </w:r>
    </w:p>
    <w:p w14:paraId="145AA377" w14:textId="77777777" w:rsidR="00EB5EF6" w:rsidRDefault="00BD1238">
      <w:pPr>
        <w:suppressAutoHyphens w:val="0"/>
        <w:spacing w:after="0" w:line="240" w:lineRule="auto"/>
        <w:ind w:left="1134"/>
        <w:jc w:val="both"/>
        <w:rPr>
          <w:color w:val="000000"/>
        </w:rPr>
      </w:pPr>
      <w:r>
        <w:rPr>
          <w:rFonts w:ascii="Arial" w:eastAsia="Cambria" w:hAnsi="Arial" w:cs="Arial"/>
          <w:b/>
          <w:bCs/>
          <w:color w:val="000000"/>
          <w:sz w:val="20"/>
          <w:szCs w:val="20"/>
        </w:rPr>
        <w:t>VIII – grau de prioridade;</w:t>
      </w:r>
    </w:p>
    <w:p w14:paraId="743DC852" w14:textId="77777777" w:rsidR="00EB5EF6" w:rsidRDefault="00BD1238">
      <w:pPr>
        <w:suppressAutoHyphens w:val="0"/>
        <w:spacing w:after="0" w:line="240" w:lineRule="auto"/>
        <w:ind w:left="1134"/>
        <w:jc w:val="both"/>
        <w:rPr>
          <w:color w:val="000000"/>
        </w:rPr>
      </w:pPr>
      <w:r>
        <w:rPr>
          <w:rFonts w:ascii="Arial" w:eastAsia="Cambria" w:hAnsi="Arial" w:cs="Arial"/>
          <w:b/>
          <w:bCs/>
          <w:color w:val="000000"/>
          <w:sz w:val="20"/>
          <w:szCs w:val="20"/>
        </w:rPr>
        <w:t xml:space="preserve">IX – </w:t>
      </w:r>
      <w:proofErr w:type="gramStart"/>
      <w:r>
        <w:rPr>
          <w:rFonts w:ascii="Arial" w:eastAsia="Cambria" w:hAnsi="Arial" w:cs="Arial"/>
          <w:b/>
          <w:bCs/>
          <w:color w:val="000000"/>
          <w:sz w:val="20"/>
          <w:szCs w:val="20"/>
        </w:rPr>
        <w:t>informação</w:t>
      </w:r>
      <w:proofErr w:type="gramEnd"/>
      <w:r>
        <w:rPr>
          <w:rFonts w:ascii="Arial" w:eastAsia="Cambria" w:hAnsi="Arial" w:cs="Arial"/>
          <w:b/>
          <w:bCs/>
          <w:color w:val="000000"/>
          <w:sz w:val="20"/>
          <w:szCs w:val="20"/>
        </w:rPr>
        <w:t xml:space="preserve"> de ordem orçamentária pertinentes, quais sejam: o programa, a ação, o elemento da despesa e a fonte do recurso;</w:t>
      </w:r>
    </w:p>
    <w:p w14:paraId="013AE58F" w14:textId="77777777" w:rsidR="00EB5EF6" w:rsidRDefault="00BD1238">
      <w:pPr>
        <w:suppressAutoHyphens w:val="0"/>
        <w:spacing w:after="0" w:line="240" w:lineRule="auto"/>
        <w:ind w:left="1134"/>
        <w:jc w:val="both"/>
        <w:rPr>
          <w:color w:val="000000"/>
        </w:rPr>
      </w:pPr>
      <w:r>
        <w:rPr>
          <w:rFonts w:ascii="Arial" w:hAnsi="Arial"/>
          <w:b/>
          <w:bCs/>
          <w:color w:val="000000"/>
          <w:sz w:val="20"/>
          <w:szCs w:val="20"/>
        </w:rPr>
        <w:t xml:space="preserve">X – </w:t>
      </w:r>
      <w:proofErr w:type="gramStart"/>
      <w:r>
        <w:rPr>
          <w:rFonts w:ascii="Arial" w:hAnsi="Arial"/>
          <w:b/>
          <w:bCs/>
          <w:color w:val="000000"/>
          <w:sz w:val="20"/>
          <w:szCs w:val="20"/>
        </w:rPr>
        <w:t>se</w:t>
      </w:r>
      <w:proofErr w:type="gramEnd"/>
      <w:r>
        <w:rPr>
          <w:rFonts w:ascii="Arial" w:hAnsi="Arial"/>
          <w:b/>
          <w:bCs/>
          <w:color w:val="000000"/>
          <w:sz w:val="20"/>
          <w:szCs w:val="20"/>
        </w:rPr>
        <w:t xml:space="preserve"> há vinculação ou dependência com a contratação de outro item para sua execução, visando determinar a sequência em que os respectivos processos licitatórios são realizados.</w:t>
      </w:r>
    </w:p>
    <w:p w14:paraId="4B85447D" w14:textId="77777777" w:rsidR="00EB5EF6" w:rsidRDefault="00EB5EF6">
      <w:pPr>
        <w:suppressAutoHyphens w:val="0"/>
        <w:spacing w:after="0" w:line="240" w:lineRule="auto"/>
        <w:jc w:val="both"/>
        <w:rPr>
          <w:rFonts w:ascii="Arial" w:eastAsia="Cambria" w:hAnsi="Arial" w:cs="Arial"/>
          <w:color w:val="000000"/>
        </w:rPr>
      </w:pPr>
    </w:p>
    <w:p w14:paraId="52A14953" w14:textId="77777777" w:rsidR="00EB5EF6" w:rsidRDefault="00BD1238">
      <w:pPr>
        <w:suppressAutoHyphens w:val="0"/>
        <w:spacing w:after="0" w:line="240" w:lineRule="auto"/>
        <w:jc w:val="both"/>
        <w:rPr>
          <w:color w:val="000000"/>
        </w:rPr>
      </w:pPr>
      <w:r>
        <w:rPr>
          <w:rFonts w:ascii="Arial" w:eastAsia="Cambria" w:hAnsi="Arial" w:cs="Arial"/>
          <w:color w:val="000000"/>
        </w:rPr>
        <w:t xml:space="preserve">Já no </w:t>
      </w:r>
      <w:proofErr w:type="spellStart"/>
      <w:r>
        <w:rPr>
          <w:rFonts w:ascii="Arial" w:eastAsia="Cambria" w:hAnsi="Arial" w:cs="Arial"/>
          <w:color w:val="000000"/>
        </w:rPr>
        <w:t>microprocesso</w:t>
      </w:r>
      <w:proofErr w:type="spellEnd"/>
      <w:r>
        <w:rPr>
          <w:rFonts w:ascii="Arial" w:eastAsia="Cambria" w:hAnsi="Arial" w:cs="Arial"/>
          <w:color w:val="000000"/>
        </w:rPr>
        <w:t xml:space="preserve">, ou seja, atuando em cada uma das licitações constantes no PCA, o DFD assume o posto de </w:t>
      </w:r>
      <w:r>
        <w:rPr>
          <w:rFonts w:ascii="Arial" w:eastAsia="Cambria" w:hAnsi="Arial" w:cs="Arial"/>
          <w:b/>
          <w:bCs/>
          <w:color w:val="000000"/>
        </w:rPr>
        <w:t>documento que inicia a fase preparatória</w:t>
      </w:r>
      <w:r>
        <w:rPr>
          <w:rFonts w:ascii="Arial" w:eastAsia="Cambria" w:hAnsi="Arial" w:cs="Arial"/>
          <w:color w:val="000000"/>
        </w:rPr>
        <w:t xml:space="preserve"> de cada contratação. Deverá ser formalizado pelo setor onde originou-se a demanda e submetido à autoridade competente da secretaria envolvida para autorização. O Decreto Municipal n.º 3815/2023 assim o caracteriza:</w:t>
      </w:r>
    </w:p>
    <w:p w14:paraId="1086D942" w14:textId="77777777" w:rsidR="00EB5EF6" w:rsidRDefault="00EB5EF6">
      <w:pPr>
        <w:suppressAutoHyphens w:val="0"/>
        <w:spacing w:after="0" w:line="240" w:lineRule="auto"/>
        <w:jc w:val="both"/>
        <w:rPr>
          <w:rFonts w:ascii="Arial" w:eastAsia="Cambria" w:hAnsi="Arial" w:cs="Arial"/>
          <w:color w:val="000000"/>
        </w:rPr>
      </w:pPr>
    </w:p>
    <w:p w14:paraId="2049863B" w14:textId="77777777" w:rsidR="00EB5EF6" w:rsidRDefault="00BD1238">
      <w:pPr>
        <w:suppressAutoHyphens w:val="0"/>
        <w:spacing w:after="0" w:line="240" w:lineRule="auto"/>
        <w:ind w:left="1134"/>
        <w:jc w:val="both"/>
        <w:rPr>
          <w:color w:val="000000"/>
          <w:sz w:val="20"/>
          <w:szCs w:val="20"/>
        </w:rPr>
      </w:pPr>
      <w:r>
        <w:rPr>
          <w:rFonts w:ascii="Arial" w:eastAsia="Cambria" w:hAnsi="Arial" w:cs="Arial"/>
          <w:b/>
          <w:bCs/>
          <w:color w:val="000000"/>
          <w:sz w:val="20"/>
          <w:szCs w:val="20"/>
        </w:rPr>
        <w:t>Art. 3º Para fins deste Decreto, em caráter suplementar ao previsto no art. 6º da Lei n 14.133, de 2021, consideram-se</w:t>
      </w:r>
    </w:p>
    <w:p w14:paraId="3FAF4353" w14:textId="77777777" w:rsidR="00EB5EF6" w:rsidRDefault="00BD1238">
      <w:pPr>
        <w:suppressAutoHyphens w:val="0"/>
        <w:spacing w:after="0" w:line="240" w:lineRule="auto"/>
        <w:ind w:left="1134"/>
        <w:jc w:val="both"/>
        <w:rPr>
          <w:color w:val="000000"/>
          <w:sz w:val="20"/>
          <w:szCs w:val="20"/>
        </w:rPr>
      </w:pPr>
      <w:r>
        <w:rPr>
          <w:rFonts w:ascii="Arial" w:hAnsi="Arial"/>
          <w:b/>
          <w:bCs/>
          <w:color w:val="000000"/>
          <w:sz w:val="20"/>
          <w:szCs w:val="20"/>
        </w:rPr>
        <w:t>[…]</w:t>
      </w:r>
    </w:p>
    <w:p w14:paraId="41B6A257" w14:textId="77777777" w:rsidR="00EB5EF6" w:rsidRDefault="00BD1238">
      <w:pPr>
        <w:suppressAutoHyphens w:val="0"/>
        <w:spacing w:after="0" w:line="240" w:lineRule="auto"/>
        <w:ind w:left="1134"/>
        <w:jc w:val="both"/>
        <w:rPr>
          <w:color w:val="000000"/>
          <w:sz w:val="20"/>
          <w:szCs w:val="20"/>
        </w:rPr>
      </w:pPr>
      <w:r>
        <w:rPr>
          <w:rFonts w:ascii="Arial" w:hAnsi="Arial"/>
          <w:b/>
          <w:bCs/>
          <w:color w:val="000000"/>
          <w:sz w:val="20"/>
          <w:szCs w:val="20"/>
        </w:rPr>
        <w:t>XXV – documento de formalização de demanda (DFD): requerimento em que o demandante indica e detalha a necessidade de contratação e, quando for o caso, apresenta sua estimativa de preço.</w:t>
      </w:r>
    </w:p>
    <w:p w14:paraId="167EBF9F" w14:textId="77777777" w:rsidR="00EB5EF6" w:rsidRDefault="00EB5EF6">
      <w:pPr>
        <w:suppressAutoHyphens w:val="0"/>
        <w:spacing w:after="0" w:line="240" w:lineRule="auto"/>
        <w:jc w:val="both"/>
        <w:rPr>
          <w:rFonts w:ascii="Arial" w:eastAsia="Cambria" w:hAnsi="Arial" w:cs="Arial"/>
          <w:b/>
          <w:bCs/>
          <w:color w:val="000000"/>
          <w:sz w:val="20"/>
          <w:szCs w:val="20"/>
        </w:rPr>
      </w:pPr>
    </w:p>
    <w:tbl>
      <w:tblPr>
        <w:tblW w:w="5000" w:type="pct"/>
        <w:tblLayout w:type="fixed"/>
        <w:tblCellMar>
          <w:top w:w="55" w:type="dxa"/>
          <w:left w:w="55" w:type="dxa"/>
          <w:bottom w:w="55" w:type="dxa"/>
          <w:right w:w="55" w:type="dxa"/>
        </w:tblCellMar>
        <w:tblLook w:val="04A0" w:firstRow="1" w:lastRow="0" w:firstColumn="1" w:lastColumn="0" w:noHBand="0" w:noVBand="1"/>
      </w:tblPr>
      <w:tblGrid>
        <w:gridCol w:w="4545"/>
        <w:gridCol w:w="6217"/>
      </w:tblGrid>
      <w:tr w:rsidR="00EB5EF6" w14:paraId="213C7437" w14:textId="77777777">
        <w:tc>
          <w:tcPr>
            <w:tcW w:w="9637"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789EC57" w14:textId="77777777" w:rsidR="00EB5EF6" w:rsidRDefault="00BD1238">
            <w:pPr>
              <w:pStyle w:val="Contedodatabelauser"/>
              <w:spacing w:after="0" w:line="240" w:lineRule="auto"/>
              <w:jc w:val="center"/>
              <w:rPr>
                <w:color w:val="000000"/>
              </w:rPr>
            </w:pPr>
            <w:r>
              <w:rPr>
                <w:rFonts w:ascii="Arial" w:hAnsi="Arial"/>
                <w:b/>
                <w:bCs/>
                <w:color w:val="000000"/>
                <w:sz w:val="20"/>
                <w:szCs w:val="20"/>
              </w:rPr>
              <w:t>AS DUAS CARACTERÍSTICAS DO DFD</w:t>
            </w:r>
          </w:p>
        </w:tc>
      </w:tr>
      <w:tr w:rsidR="00EB5EF6" w14:paraId="0DB3ECDC" w14:textId="77777777">
        <w:tc>
          <w:tcPr>
            <w:tcW w:w="4070" w:type="dxa"/>
            <w:tcBorders>
              <w:left w:val="single" w:sz="4" w:space="0" w:color="000000"/>
              <w:bottom w:val="single" w:sz="4" w:space="0" w:color="000000"/>
            </w:tcBorders>
          </w:tcPr>
          <w:p w14:paraId="274314B5" w14:textId="77777777" w:rsidR="00EB5EF6" w:rsidRDefault="00BD1238">
            <w:pPr>
              <w:pStyle w:val="Contedodatabelauser"/>
              <w:spacing w:after="0" w:line="240" w:lineRule="auto"/>
              <w:jc w:val="center"/>
              <w:rPr>
                <w:color w:val="000000"/>
              </w:rPr>
            </w:pPr>
            <w:r>
              <w:rPr>
                <w:rFonts w:ascii="Arial" w:hAnsi="Arial"/>
                <w:b/>
                <w:bCs/>
                <w:color w:val="000000"/>
                <w:sz w:val="20"/>
                <w:szCs w:val="20"/>
              </w:rPr>
              <w:t>MACROPROCESSO</w:t>
            </w:r>
          </w:p>
          <w:p w14:paraId="537E3C78" w14:textId="77777777" w:rsidR="00EB5EF6" w:rsidRDefault="00BD1238">
            <w:pPr>
              <w:pStyle w:val="Contedodatabelauser"/>
              <w:spacing w:after="0" w:line="240" w:lineRule="auto"/>
              <w:jc w:val="center"/>
              <w:rPr>
                <w:color w:val="000000"/>
              </w:rPr>
            </w:pPr>
            <w:r>
              <w:rPr>
                <w:rFonts w:ascii="Arial" w:hAnsi="Arial"/>
                <w:color w:val="000000"/>
                <w:sz w:val="20"/>
                <w:szCs w:val="20"/>
              </w:rPr>
              <w:t>(PLANEJAMENTO DE TODAS AS LICITAÇÕES DO MUNICÍPIO)</w:t>
            </w:r>
          </w:p>
        </w:tc>
        <w:tc>
          <w:tcPr>
            <w:tcW w:w="5567" w:type="dxa"/>
            <w:tcBorders>
              <w:left w:val="single" w:sz="4" w:space="0" w:color="000000"/>
              <w:bottom w:val="single" w:sz="4" w:space="0" w:color="000000"/>
              <w:right w:val="single" w:sz="4" w:space="0" w:color="000000"/>
            </w:tcBorders>
          </w:tcPr>
          <w:p w14:paraId="2CE2A3D5" w14:textId="77777777" w:rsidR="00EB5EF6" w:rsidRDefault="00BD1238">
            <w:pPr>
              <w:pStyle w:val="Contedodatabelauser"/>
              <w:spacing w:after="0" w:line="240" w:lineRule="auto"/>
              <w:jc w:val="center"/>
              <w:rPr>
                <w:color w:val="000000"/>
              </w:rPr>
            </w:pPr>
            <w:r>
              <w:rPr>
                <w:rFonts w:ascii="Arial" w:hAnsi="Arial"/>
                <w:color w:val="000000"/>
                <w:sz w:val="20"/>
                <w:szCs w:val="20"/>
              </w:rPr>
              <w:t>DOCUMENTO QUE INFORMA AS DEMANDAS DE CADA SECRETARIA PARA A ELABORAÇÃO DO PLANO DE CONTRATAÇÕES ANUAL – PCA</w:t>
            </w:r>
          </w:p>
        </w:tc>
      </w:tr>
      <w:tr w:rsidR="00EB5EF6" w14:paraId="4EF349D9" w14:textId="77777777">
        <w:trPr>
          <w:trHeight w:val="620"/>
        </w:trPr>
        <w:tc>
          <w:tcPr>
            <w:tcW w:w="4070" w:type="dxa"/>
            <w:tcBorders>
              <w:left w:val="single" w:sz="4" w:space="0" w:color="000000"/>
              <w:bottom w:val="single" w:sz="4" w:space="0" w:color="000000"/>
            </w:tcBorders>
          </w:tcPr>
          <w:p w14:paraId="4A927C87" w14:textId="77777777" w:rsidR="00EB5EF6" w:rsidRDefault="00BD1238">
            <w:pPr>
              <w:pStyle w:val="Contedodatabelauser"/>
              <w:spacing w:after="0" w:line="240" w:lineRule="auto"/>
              <w:jc w:val="center"/>
              <w:rPr>
                <w:color w:val="000000"/>
              </w:rPr>
            </w:pPr>
            <w:r>
              <w:rPr>
                <w:rFonts w:ascii="Arial" w:hAnsi="Arial"/>
                <w:b/>
                <w:bCs/>
                <w:color w:val="000000"/>
                <w:sz w:val="20"/>
                <w:szCs w:val="20"/>
              </w:rPr>
              <w:t>MICROPROCESSO</w:t>
            </w:r>
          </w:p>
          <w:p w14:paraId="70C02141" w14:textId="77777777" w:rsidR="00EB5EF6" w:rsidRDefault="00BD1238">
            <w:pPr>
              <w:pStyle w:val="Contedodatabelauser"/>
              <w:spacing w:after="0" w:line="240" w:lineRule="auto"/>
              <w:jc w:val="center"/>
              <w:rPr>
                <w:color w:val="000000"/>
              </w:rPr>
            </w:pPr>
            <w:r>
              <w:rPr>
                <w:rFonts w:ascii="Arial" w:hAnsi="Arial"/>
                <w:color w:val="000000"/>
                <w:sz w:val="20"/>
                <w:szCs w:val="20"/>
              </w:rPr>
              <w:t>(PLANEJAMENTO DA FASE PREPARATÓRIA DE CADA LICITAÇÃO)</w:t>
            </w:r>
          </w:p>
        </w:tc>
        <w:tc>
          <w:tcPr>
            <w:tcW w:w="5567" w:type="dxa"/>
            <w:tcBorders>
              <w:left w:val="single" w:sz="4" w:space="0" w:color="000000"/>
              <w:bottom w:val="single" w:sz="4" w:space="0" w:color="000000"/>
              <w:right w:val="single" w:sz="4" w:space="0" w:color="000000"/>
            </w:tcBorders>
          </w:tcPr>
          <w:p w14:paraId="15C8AF21" w14:textId="77777777" w:rsidR="00EB5EF6" w:rsidRDefault="00BD1238">
            <w:pPr>
              <w:pStyle w:val="Contedodatabelauser"/>
              <w:spacing w:after="0" w:line="240" w:lineRule="auto"/>
              <w:jc w:val="center"/>
              <w:rPr>
                <w:color w:val="000000"/>
              </w:rPr>
            </w:pPr>
            <w:r>
              <w:rPr>
                <w:rFonts w:ascii="Arial" w:hAnsi="Arial"/>
                <w:color w:val="000000"/>
                <w:sz w:val="20"/>
                <w:szCs w:val="20"/>
              </w:rPr>
              <w:t>DOCUMENTO QUE INICIA A FASE PREPARATÓRIA DE CADA LICITAÇÃO</w:t>
            </w:r>
          </w:p>
        </w:tc>
      </w:tr>
    </w:tbl>
    <w:p w14:paraId="6664E0E6" w14:textId="77777777" w:rsidR="00EB5EF6" w:rsidRDefault="00EB5EF6">
      <w:pPr>
        <w:suppressAutoHyphens w:val="0"/>
        <w:spacing w:after="0" w:line="240" w:lineRule="auto"/>
        <w:ind w:left="1134"/>
        <w:jc w:val="both"/>
        <w:rPr>
          <w:rFonts w:ascii="Arial" w:eastAsia="Cambria" w:hAnsi="Arial" w:cs="Arial"/>
          <w:b/>
          <w:bCs/>
          <w:color w:val="000000"/>
          <w:sz w:val="20"/>
          <w:szCs w:val="20"/>
        </w:rPr>
      </w:pPr>
    </w:p>
    <w:p w14:paraId="4714B3F1" w14:textId="77777777" w:rsidR="00EB5EF6" w:rsidRDefault="00BD1238">
      <w:pPr>
        <w:suppressAutoHyphens w:val="0"/>
        <w:spacing w:after="0" w:line="240" w:lineRule="auto"/>
        <w:jc w:val="both"/>
        <w:rPr>
          <w:color w:val="000000"/>
        </w:rPr>
      </w:pPr>
      <w:r>
        <w:rPr>
          <w:rFonts w:ascii="Arial" w:eastAsia="Cambria" w:hAnsi="Arial" w:cs="Arial"/>
          <w:b/>
          <w:bCs/>
          <w:color w:val="000000"/>
        </w:rPr>
        <w:t>► Plano de Contratação Anual – PCA</w:t>
      </w:r>
    </w:p>
    <w:p w14:paraId="0047FCF8" w14:textId="77777777" w:rsidR="00EB5EF6" w:rsidRDefault="00EB5EF6">
      <w:pPr>
        <w:suppressAutoHyphens w:val="0"/>
        <w:spacing w:after="0" w:line="240" w:lineRule="auto"/>
        <w:jc w:val="both"/>
        <w:rPr>
          <w:rFonts w:ascii="Arial" w:eastAsia="Cambria" w:hAnsi="Arial" w:cs="Arial"/>
          <w:b/>
          <w:bCs/>
          <w:color w:val="000000"/>
        </w:rPr>
      </w:pPr>
    </w:p>
    <w:p w14:paraId="64C07675" w14:textId="77777777" w:rsidR="00EB5EF6" w:rsidRDefault="00BD1238">
      <w:pPr>
        <w:suppressAutoHyphens w:val="0"/>
        <w:spacing w:after="0" w:line="240" w:lineRule="auto"/>
        <w:jc w:val="both"/>
        <w:rPr>
          <w:color w:val="000000"/>
        </w:rPr>
      </w:pPr>
      <w:r>
        <w:rPr>
          <w:rFonts w:ascii="Arial" w:eastAsia="Cambria" w:hAnsi="Arial" w:cs="Arial"/>
          <w:color w:val="000000"/>
        </w:rPr>
        <w:t>O PCA é o instrumento fundamental do planejamento macro das compras de todo o Município. Depois que cada secretaria elabora o seu DFD, o governo analisa essas demandas e elabora o Plano de Contratação Anual – PCA, contendo todas as licitações aglutinadas e aprovadas para todo o exercício financeiro. Após, o PCA seguirá para a sua devida publicação nos órgãos oficiais e principalmente no Portal Nacional de Compras Públicas – PNCP, do Governo Federal. É também peça essencial para a elaboração da Lei Orçamentária Anual – LOA do Município.</w:t>
      </w:r>
    </w:p>
    <w:p w14:paraId="468D4178" w14:textId="77777777" w:rsidR="00EB5EF6" w:rsidRDefault="00EB5EF6">
      <w:pPr>
        <w:suppressAutoHyphens w:val="0"/>
        <w:spacing w:after="0" w:line="240" w:lineRule="auto"/>
        <w:jc w:val="both"/>
        <w:rPr>
          <w:rFonts w:ascii="Arial" w:eastAsia="Cambria" w:hAnsi="Arial" w:cs="Arial"/>
          <w:color w:val="000000"/>
        </w:rPr>
      </w:pPr>
    </w:p>
    <w:p w14:paraId="34156E17" w14:textId="77777777" w:rsidR="00EB5EF6" w:rsidRDefault="00BD1238">
      <w:pPr>
        <w:suppressAutoHyphens w:val="0"/>
        <w:spacing w:after="0" w:line="240" w:lineRule="auto"/>
        <w:jc w:val="both"/>
        <w:rPr>
          <w:color w:val="000000"/>
        </w:rPr>
      </w:pPr>
      <w:r>
        <w:rPr>
          <w:rFonts w:ascii="Arial" w:eastAsia="Cambria" w:hAnsi="Arial" w:cs="Arial"/>
          <w:color w:val="000000"/>
        </w:rPr>
        <w:t>O Decreto Municipal n.º 6.337/2024 estabelece, em seu art. 3º, os seguintes objetivos do PCA:</w:t>
      </w:r>
    </w:p>
    <w:p w14:paraId="352D257F" w14:textId="77777777" w:rsidR="00EB5EF6" w:rsidRDefault="00EB5EF6">
      <w:pPr>
        <w:suppressAutoHyphens w:val="0"/>
        <w:spacing w:after="0" w:line="240" w:lineRule="auto"/>
        <w:jc w:val="both"/>
        <w:rPr>
          <w:rFonts w:ascii="Arial" w:eastAsia="Cambria" w:hAnsi="Arial" w:cs="Arial"/>
          <w:color w:val="000000"/>
        </w:rPr>
      </w:pPr>
    </w:p>
    <w:p w14:paraId="20045B5F" w14:textId="77777777" w:rsidR="00EB5EF6" w:rsidRDefault="00BD1238">
      <w:pPr>
        <w:suppressAutoHyphens w:val="0"/>
        <w:spacing w:after="0" w:line="240" w:lineRule="auto"/>
        <w:ind w:left="1134"/>
        <w:jc w:val="both"/>
        <w:rPr>
          <w:color w:val="000000"/>
        </w:rPr>
      </w:pPr>
      <w:r>
        <w:rPr>
          <w:rFonts w:ascii="Arial" w:eastAsia="Cambria" w:hAnsi="Arial" w:cs="Arial"/>
          <w:b/>
          <w:bCs/>
          <w:color w:val="000000"/>
          <w:sz w:val="20"/>
          <w:szCs w:val="20"/>
        </w:rPr>
        <w:t>Art. 3</w:t>
      </w:r>
      <w:r>
        <w:rPr>
          <w:rFonts w:ascii="Arial" w:eastAsia="Cambria" w:hAnsi="Arial" w:cs="Arial"/>
          <w:b/>
          <w:bCs/>
          <w:color w:val="000000"/>
        </w:rPr>
        <w:t xml:space="preserve">º </w:t>
      </w:r>
      <w:r>
        <w:rPr>
          <w:rFonts w:ascii="Arial" w:eastAsia="Cambria" w:hAnsi="Arial" w:cs="Arial"/>
          <w:b/>
          <w:bCs/>
          <w:color w:val="000000"/>
          <w:sz w:val="20"/>
          <w:szCs w:val="20"/>
        </w:rPr>
        <w:t>A elaboração do Plano de Contratações Anual pela Administração direta e indireta tem como objetivos:</w:t>
      </w:r>
    </w:p>
    <w:p w14:paraId="62320402" w14:textId="77777777" w:rsidR="00EB5EF6" w:rsidRDefault="00EB5EF6">
      <w:pPr>
        <w:suppressAutoHyphens w:val="0"/>
        <w:spacing w:after="0" w:line="240" w:lineRule="auto"/>
        <w:ind w:left="1134"/>
        <w:jc w:val="both"/>
        <w:rPr>
          <w:rFonts w:ascii="Arial" w:eastAsia="Cambria" w:hAnsi="Arial" w:cs="Arial"/>
          <w:b/>
          <w:bCs/>
          <w:color w:val="000000"/>
          <w:sz w:val="10"/>
          <w:szCs w:val="10"/>
        </w:rPr>
      </w:pPr>
    </w:p>
    <w:p w14:paraId="33D098EB" w14:textId="77777777" w:rsidR="00EB5EF6" w:rsidRDefault="00BD1238">
      <w:pPr>
        <w:suppressAutoHyphens w:val="0"/>
        <w:spacing w:after="0" w:line="240" w:lineRule="auto"/>
        <w:ind w:left="1134"/>
        <w:jc w:val="both"/>
        <w:rPr>
          <w:color w:val="000000"/>
        </w:rPr>
      </w:pPr>
      <w:r>
        <w:rPr>
          <w:rFonts w:ascii="Arial" w:eastAsia="Cambria" w:hAnsi="Arial" w:cs="Arial"/>
          <w:b/>
          <w:bCs/>
          <w:color w:val="000000"/>
          <w:sz w:val="20"/>
          <w:szCs w:val="20"/>
        </w:rPr>
        <w:t xml:space="preserve">I – </w:t>
      </w:r>
      <w:proofErr w:type="gramStart"/>
      <w:r>
        <w:rPr>
          <w:rFonts w:ascii="Arial" w:eastAsia="Cambria" w:hAnsi="Arial" w:cs="Arial"/>
          <w:b/>
          <w:bCs/>
          <w:color w:val="000000"/>
          <w:sz w:val="20"/>
          <w:szCs w:val="20"/>
        </w:rPr>
        <w:t>racionalizar</w:t>
      </w:r>
      <w:proofErr w:type="gramEnd"/>
      <w:r>
        <w:rPr>
          <w:rFonts w:ascii="Arial" w:eastAsia="Cambria" w:hAnsi="Arial" w:cs="Arial"/>
          <w:b/>
          <w:bCs/>
          <w:color w:val="000000"/>
          <w:sz w:val="20"/>
          <w:szCs w:val="20"/>
        </w:rPr>
        <w:t xml:space="preserve"> as contratações das unidades administrativas de sua competência, por meio da promoção de contratações centralizadas e compartilhadas, a fim de obter economia de escala, padronização de produtos e serviços e redução de custos processuais;</w:t>
      </w:r>
    </w:p>
    <w:p w14:paraId="64874131" w14:textId="77777777" w:rsidR="00EB5EF6" w:rsidRDefault="00BD1238">
      <w:pPr>
        <w:suppressAutoHyphens w:val="0"/>
        <w:spacing w:after="0" w:line="240" w:lineRule="auto"/>
        <w:ind w:left="1134"/>
        <w:jc w:val="both"/>
        <w:rPr>
          <w:color w:val="000000"/>
        </w:rPr>
      </w:pPr>
      <w:r>
        <w:rPr>
          <w:rFonts w:ascii="Arial" w:eastAsia="Cambria" w:hAnsi="Arial" w:cs="Arial"/>
          <w:b/>
          <w:bCs/>
          <w:color w:val="000000"/>
          <w:sz w:val="20"/>
          <w:szCs w:val="20"/>
        </w:rPr>
        <w:t xml:space="preserve">II – </w:t>
      </w:r>
      <w:proofErr w:type="gramStart"/>
      <w:r>
        <w:rPr>
          <w:rFonts w:ascii="Arial" w:eastAsia="Cambria" w:hAnsi="Arial" w:cs="Arial"/>
          <w:b/>
          <w:bCs/>
          <w:color w:val="000000"/>
          <w:sz w:val="20"/>
          <w:szCs w:val="20"/>
        </w:rPr>
        <w:t>garantir</w:t>
      </w:r>
      <w:proofErr w:type="gramEnd"/>
      <w:r>
        <w:rPr>
          <w:rFonts w:ascii="Arial" w:eastAsia="Cambria" w:hAnsi="Arial" w:cs="Arial"/>
          <w:b/>
          <w:bCs/>
          <w:color w:val="000000"/>
          <w:sz w:val="20"/>
          <w:szCs w:val="20"/>
        </w:rPr>
        <w:t xml:space="preserve"> o alinhamento com o planejamento estratégico e outros instrumentos de governança existentes;</w:t>
      </w:r>
    </w:p>
    <w:p w14:paraId="33DCDC21" w14:textId="77777777" w:rsidR="00EB5EF6" w:rsidRDefault="00BD1238">
      <w:pPr>
        <w:suppressAutoHyphens w:val="0"/>
        <w:spacing w:after="0" w:line="240" w:lineRule="auto"/>
        <w:ind w:left="1134"/>
        <w:jc w:val="both"/>
        <w:rPr>
          <w:color w:val="000000"/>
        </w:rPr>
      </w:pPr>
      <w:r>
        <w:rPr>
          <w:rFonts w:ascii="Arial" w:eastAsia="Cambria" w:hAnsi="Arial" w:cs="Arial"/>
          <w:b/>
          <w:bCs/>
          <w:color w:val="000000"/>
          <w:sz w:val="20"/>
          <w:szCs w:val="20"/>
        </w:rPr>
        <w:t>III – subsidiar a elaboração das leis orçamentárias;</w:t>
      </w:r>
    </w:p>
    <w:p w14:paraId="3AF5A3F9" w14:textId="77777777" w:rsidR="00EB5EF6" w:rsidRDefault="00BD1238">
      <w:pPr>
        <w:suppressAutoHyphens w:val="0"/>
        <w:spacing w:after="0" w:line="240" w:lineRule="auto"/>
        <w:ind w:left="1134"/>
        <w:jc w:val="both"/>
        <w:rPr>
          <w:color w:val="000000"/>
        </w:rPr>
      </w:pPr>
      <w:r>
        <w:rPr>
          <w:rFonts w:ascii="Arial" w:eastAsia="Cambria" w:hAnsi="Arial" w:cs="Arial"/>
          <w:b/>
          <w:bCs/>
          <w:color w:val="000000"/>
          <w:sz w:val="20"/>
          <w:szCs w:val="20"/>
        </w:rPr>
        <w:t xml:space="preserve">IV – </w:t>
      </w:r>
      <w:proofErr w:type="gramStart"/>
      <w:r>
        <w:rPr>
          <w:rFonts w:ascii="Arial" w:eastAsia="Cambria" w:hAnsi="Arial" w:cs="Arial"/>
          <w:b/>
          <w:bCs/>
          <w:color w:val="000000"/>
          <w:sz w:val="20"/>
          <w:szCs w:val="20"/>
        </w:rPr>
        <w:t>evitar</w:t>
      </w:r>
      <w:proofErr w:type="gramEnd"/>
      <w:r>
        <w:rPr>
          <w:rFonts w:ascii="Arial" w:eastAsia="Cambria" w:hAnsi="Arial" w:cs="Arial"/>
          <w:b/>
          <w:bCs/>
          <w:color w:val="000000"/>
          <w:sz w:val="20"/>
          <w:szCs w:val="20"/>
        </w:rPr>
        <w:t xml:space="preserve"> o fracionamento de despesas; e</w:t>
      </w:r>
    </w:p>
    <w:p w14:paraId="7CA053F5" w14:textId="77777777" w:rsidR="00EB5EF6" w:rsidRDefault="00BD1238">
      <w:pPr>
        <w:suppressAutoHyphens w:val="0"/>
        <w:spacing w:after="0" w:line="240" w:lineRule="auto"/>
        <w:ind w:left="1134"/>
        <w:jc w:val="both"/>
        <w:rPr>
          <w:color w:val="000000"/>
        </w:rPr>
      </w:pPr>
      <w:r>
        <w:rPr>
          <w:rFonts w:ascii="Arial" w:eastAsia="Cambria" w:hAnsi="Arial" w:cs="Arial"/>
          <w:b/>
          <w:bCs/>
          <w:color w:val="000000"/>
          <w:sz w:val="20"/>
          <w:szCs w:val="20"/>
        </w:rPr>
        <w:t xml:space="preserve">V – </w:t>
      </w:r>
      <w:proofErr w:type="gramStart"/>
      <w:r>
        <w:rPr>
          <w:rFonts w:ascii="Arial" w:eastAsia="Cambria" w:hAnsi="Arial" w:cs="Arial"/>
          <w:b/>
          <w:bCs/>
          <w:color w:val="000000"/>
          <w:sz w:val="20"/>
          <w:szCs w:val="20"/>
        </w:rPr>
        <w:t>sinalizar</w:t>
      </w:r>
      <w:proofErr w:type="gramEnd"/>
      <w:r>
        <w:rPr>
          <w:rFonts w:ascii="Arial" w:eastAsia="Cambria" w:hAnsi="Arial" w:cs="Arial"/>
          <w:b/>
          <w:bCs/>
          <w:color w:val="000000"/>
          <w:sz w:val="20"/>
          <w:szCs w:val="20"/>
        </w:rPr>
        <w:t xml:space="preserve"> intenções ao mercado fornecedor, de forma a aumentar o diálogo potencial com o mercado e incrementar a competitividade. </w:t>
      </w:r>
    </w:p>
    <w:p w14:paraId="2DC1C94D" w14:textId="77777777" w:rsidR="00EB5EF6" w:rsidRDefault="00EB5EF6">
      <w:pPr>
        <w:suppressAutoHyphens w:val="0"/>
        <w:spacing w:after="0" w:line="240" w:lineRule="auto"/>
        <w:jc w:val="both"/>
        <w:rPr>
          <w:rFonts w:ascii="Arial" w:eastAsia="Cambria" w:hAnsi="Arial" w:cs="Arial"/>
          <w:b/>
          <w:bCs/>
          <w:color w:val="000000"/>
        </w:rPr>
      </w:pPr>
    </w:p>
    <w:p w14:paraId="7E546D01" w14:textId="77777777" w:rsidR="00EB5EF6" w:rsidRDefault="00BD1238">
      <w:pPr>
        <w:suppressAutoHyphens w:val="0"/>
        <w:spacing w:after="0" w:line="240" w:lineRule="auto"/>
        <w:jc w:val="both"/>
        <w:rPr>
          <w:color w:val="000000"/>
        </w:rPr>
      </w:pPr>
      <w:r>
        <w:rPr>
          <w:rFonts w:ascii="Arial" w:eastAsia="Cambria" w:hAnsi="Arial" w:cs="Arial"/>
          <w:color w:val="000000"/>
        </w:rPr>
        <w:t xml:space="preserve">O TCU, no Acórdão n.º 1524/2019, afirmou que o PCA seria uma </w:t>
      </w:r>
      <w:r>
        <w:rPr>
          <w:rFonts w:ascii="Arial" w:eastAsia="Cambria" w:hAnsi="Arial" w:cs="Arial"/>
          <w:i/>
          <w:iCs/>
          <w:color w:val="000000"/>
        </w:rPr>
        <w:t>ferramenta que possibilitaria uma visão sistêmica sobre todas as demandas de compras do governo, identificando fragmentação das contratações, além de ensejar uma maior transparência do gasto, dando mais publicidade às futuras contratações públicas</w:t>
      </w:r>
      <w:r>
        <w:rPr>
          <w:rFonts w:ascii="Arial" w:eastAsia="Cambria" w:hAnsi="Arial" w:cs="Arial"/>
          <w:color w:val="000000"/>
        </w:rPr>
        <w:t>.</w:t>
      </w:r>
    </w:p>
    <w:p w14:paraId="07E6BDFF" w14:textId="77777777" w:rsidR="00EB5EF6" w:rsidRDefault="00EB5EF6">
      <w:pPr>
        <w:suppressAutoHyphens w:val="0"/>
        <w:spacing w:after="0" w:line="240" w:lineRule="auto"/>
        <w:jc w:val="both"/>
        <w:rPr>
          <w:rFonts w:ascii="Arial" w:eastAsia="Cambria" w:hAnsi="Arial" w:cs="Arial"/>
          <w:color w:val="000000"/>
        </w:rPr>
      </w:pPr>
    </w:p>
    <w:p w14:paraId="3A139237" w14:textId="77777777" w:rsidR="00EB5EF6" w:rsidRDefault="00BD1238">
      <w:pPr>
        <w:suppressAutoHyphens w:val="0"/>
        <w:spacing w:after="0" w:line="240" w:lineRule="auto"/>
        <w:jc w:val="both"/>
        <w:rPr>
          <w:color w:val="000000"/>
        </w:rPr>
      </w:pPr>
      <w:r>
        <w:rPr>
          <w:rFonts w:ascii="Arial" w:eastAsia="Cambria" w:hAnsi="Arial" w:cs="Arial"/>
          <w:color w:val="000000"/>
        </w:rPr>
        <w:t xml:space="preserve">Importante destacar que um PCA elaborado com eficiência proporcionará às secretarias a antecipação de decisões importantes em relação a cada demanda prevista. Isso vai melhorar o mapeamento do prazo de início </w:t>
      </w:r>
      <w:r>
        <w:rPr>
          <w:rFonts w:ascii="Arial" w:eastAsia="Cambria" w:hAnsi="Arial" w:cs="Arial"/>
          <w:color w:val="000000"/>
        </w:rPr>
        <w:lastRenderedPageBreak/>
        <w:t>de cada contratação, mitigando diversos imprevistos e problemas que ocorrem devido a licitações inesperadas (urgentes).</w:t>
      </w:r>
    </w:p>
    <w:p w14:paraId="1BDD12C3" w14:textId="77777777" w:rsidR="00EB5EF6" w:rsidRDefault="00EB5EF6">
      <w:pPr>
        <w:suppressAutoHyphens w:val="0"/>
        <w:spacing w:after="0" w:line="240" w:lineRule="auto"/>
        <w:jc w:val="both"/>
        <w:rPr>
          <w:rFonts w:ascii="Arial" w:eastAsia="Cambria" w:hAnsi="Arial" w:cs="Arial"/>
          <w:color w:val="000000"/>
        </w:rPr>
      </w:pPr>
    </w:p>
    <w:p w14:paraId="0B2580F5" w14:textId="77777777" w:rsidR="00EB5EF6" w:rsidRDefault="00BD1238">
      <w:pPr>
        <w:suppressAutoHyphens w:val="0"/>
        <w:spacing w:after="0" w:line="240" w:lineRule="auto"/>
        <w:jc w:val="both"/>
        <w:rPr>
          <w:color w:val="000000"/>
        </w:rPr>
      </w:pPr>
      <w:r>
        <w:rPr>
          <w:rFonts w:ascii="Arial" w:eastAsia="Cambria" w:hAnsi="Arial" w:cs="Arial"/>
          <w:b/>
          <w:bCs/>
          <w:color w:val="000000"/>
        </w:rPr>
        <w:t>► Relação entre o PCA e o ETP</w:t>
      </w:r>
    </w:p>
    <w:p w14:paraId="38D100BC" w14:textId="77777777" w:rsidR="00EB5EF6" w:rsidRDefault="00EB5EF6">
      <w:pPr>
        <w:suppressAutoHyphens w:val="0"/>
        <w:spacing w:after="0" w:line="240" w:lineRule="auto"/>
        <w:jc w:val="both"/>
        <w:rPr>
          <w:rFonts w:cs="Arial"/>
          <w:b/>
          <w:bCs/>
          <w:color w:val="000000"/>
        </w:rPr>
      </w:pPr>
    </w:p>
    <w:p w14:paraId="4515FBF2" w14:textId="474C9BD4" w:rsidR="00EB5EF6" w:rsidRDefault="00BD1238">
      <w:pPr>
        <w:suppressAutoHyphens w:val="0"/>
        <w:spacing w:after="0" w:line="240" w:lineRule="auto"/>
        <w:jc w:val="both"/>
        <w:rPr>
          <w:color w:val="000000"/>
        </w:rPr>
      </w:pPr>
      <w:r>
        <w:rPr>
          <w:rFonts w:ascii="Arial" w:eastAsia="Cambria" w:hAnsi="Arial" w:cs="Arial"/>
          <w:color w:val="000000"/>
        </w:rPr>
        <w:t xml:space="preserve">O PCA é a organização das contratações pretendidas pelo Município ao longo do exercício. Isso faz com que o ETP esteja intimamente ligado a ele, haja vista que se o PCA for bem preparado, a elaboração do Estudo Técnico Preliminar </w:t>
      </w:r>
      <w:r w:rsidR="00C66181">
        <w:rPr>
          <w:rFonts w:ascii="Arial" w:eastAsia="Cambria" w:hAnsi="Arial" w:cs="Arial"/>
          <w:color w:val="000000"/>
        </w:rPr>
        <w:t>d</w:t>
      </w:r>
      <w:r>
        <w:rPr>
          <w:rFonts w:ascii="Arial" w:eastAsia="Cambria" w:hAnsi="Arial" w:cs="Arial"/>
          <w:color w:val="000000"/>
        </w:rPr>
        <w:t xml:space="preserve">as contratações será muito mais regular, tanto no aspecto temporal quanto nos demais aspectos técnicos. </w:t>
      </w:r>
    </w:p>
    <w:p w14:paraId="776F4FF9" w14:textId="77777777" w:rsidR="00EB5EF6" w:rsidRDefault="00EB5EF6">
      <w:pPr>
        <w:suppressAutoHyphens w:val="0"/>
        <w:spacing w:after="0" w:line="240" w:lineRule="auto"/>
        <w:jc w:val="both"/>
        <w:rPr>
          <w:rFonts w:ascii="Arial" w:eastAsia="Cambria" w:hAnsi="Arial" w:cs="Arial"/>
          <w:color w:val="000000"/>
        </w:rPr>
      </w:pPr>
    </w:p>
    <w:p w14:paraId="045BF43A" w14:textId="77777777" w:rsidR="00EB5EF6" w:rsidRDefault="00BD1238">
      <w:pPr>
        <w:suppressAutoHyphens w:val="0"/>
        <w:spacing w:after="0" w:line="240" w:lineRule="auto"/>
        <w:jc w:val="both"/>
        <w:rPr>
          <w:color w:val="000000"/>
        </w:rPr>
      </w:pPr>
      <w:r>
        <w:rPr>
          <w:rFonts w:ascii="Arial" w:eastAsia="Cambria" w:hAnsi="Arial" w:cs="Arial"/>
          <w:color w:val="000000"/>
        </w:rPr>
        <w:t>Fica muito mais descomplicado elaborar o ETP de uma contratação que já está prevista para ser executada ao longo do ano, principalmente quando as secretarias possuem o controle de quando cada uma das licitações deverá ser iniciada, o que reforça a gestão de contratos. Assim, os agentes envolvidos, bem como a Equipe de Planejamento da Contratação, terão o tempo necessário para executar todos os trâmites da fase preparatória organizadamente, elaborando os documentos a contento, especialmente o ETP, com muito mais precisão e eficiência.</w:t>
      </w:r>
    </w:p>
    <w:p w14:paraId="56B516C8" w14:textId="77777777" w:rsidR="00EB5EF6" w:rsidRDefault="00EB5EF6">
      <w:pPr>
        <w:suppressAutoHyphens w:val="0"/>
        <w:spacing w:after="0" w:line="240" w:lineRule="auto"/>
        <w:jc w:val="both"/>
        <w:rPr>
          <w:rFonts w:ascii="Arial" w:eastAsia="Cambria" w:hAnsi="Arial" w:cs="Arial"/>
          <w:color w:val="000000"/>
        </w:rPr>
      </w:pPr>
    </w:p>
    <w:p w14:paraId="7C37DBF5" w14:textId="77777777" w:rsidR="00EB5EF6" w:rsidRDefault="00BD1238">
      <w:pPr>
        <w:suppressAutoHyphens w:val="0"/>
        <w:spacing w:after="0" w:line="240" w:lineRule="auto"/>
        <w:jc w:val="both"/>
        <w:rPr>
          <w:color w:val="000000"/>
        </w:rPr>
      </w:pPr>
      <w:r>
        <w:rPr>
          <w:rFonts w:ascii="Arial" w:hAnsi="Arial"/>
          <w:color w:val="000000"/>
        </w:rPr>
        <w:t xml:space="preserve">► </w:t>
      </w:r>
      <w:r>
        <w:rPr>
          <w:rFonts w:ascii="Arial" w:hAnsi="Arial"/>
          <w:b/>
          <w:bCs/>
          <w:color w:val="000000"/>
        </w:rPr>
        <w:t>Fase preparatória</w:t>
      </w:r>
    </w:p>
    <w:p w14:paraId="05FE3607" w14:textId="77777777" w:rsidR="00EB5EF6" w:rsidRDefault="00EB5EF6">
      <w:pPr>
        <w:suppressAutoHyphens w:val="0"/>
        <w:spacing w:after="0" w:line="240" w:lineRule="auto"/>
        <w:jc w:val="both"/>
        <w:rPr>
          <w:rFonts w:ascii="Arial" w:hAnsi="Arial"/>
          <w:color w:val="000000"/>
        </w:rPr>
      </w:pPr>
    </w:p>
    <w:p w14:paraId="046B4CF0" w14:textId="77777777" w:rsidR="00EB5EF6" w:rsidRDefault="00BD1238">
      <w:pPr>
        <w:suppressAutoHyphens w:val="0"/>
        <w:spacing w:after="0" w:line="240" w:lineRule="auto"/>
        <w:jc w:val="both"/>
        <w:rPr>
          <w:color w:val="000000"/>
        </w:rPr>
      </w:pPr>
      <w:r>
        <w:rPr>
          <w:rFonts w:ascii="Arial" w:hAnsi="Arial"/>
          <w:color w:val="000000"/>
        </w:rPr>
        <w:t xml:space="preserve">A fase preparatória é o momento em que o Estudo Técnico Preliminar – ETP será de fato elaborado, tornando-se a peça fundamental da licitação. </w:t>
      </w:r>
    </w:p>
    <w:p w14:paraId="237354FA" w14:textId="77777777" w:rsidR="00EB5EF6" w:rsidRDefault="00EB5EF6">
      <w:pPr>
        <w:suppressAutoHyphens w:val="0"/>
        <w:spacing w:after="0" w:line="240" w:lineRule="auto"/>
        <w:jc w:val="both"/>
        <w:rPr>
          <w:rFonts w:ascii="Arial" w:hAnsi="Arial"/>
          <w:color w:val="000000"/>
        </w:rPr>
      </w:pPr>
    </w:p>
    <w:p w14:paraId="1A8FC0BB" w14:textId="77777777" w:rsidR="00EB5EF6" w:rsidRDefault="00BD1238">
      <w:pPr>
        <w:suppressAutoHyphens w:val="0"/>
        <w:spacing w:after="0" w:line="240" w:lineRule="auto"/>
        <w:jc w:val="both"/>
        <w:rPr>
          <w:color w:val="000000"/>
        </w:rPr>
      </w:pPr>
      <w:r>
        <w:rPr>
          <w:rFonts w:ascii="Arial" w:eastAsia="Cambria" w:hAnsi="Arial" w:cs="Arial"/>
          <w:color w:val="000000"/>
        </w:rPr>
        <w:t xml:space="preserve">Conforme disposto na Lei n.º 14.133/2021, conceitua-se a fase preparatória: </w:t>
      </w:r>
    </w:p>
    <w:p w14:paraId="17E18B78" w14:textId="77777777" w:rsidR="00EB5EF6" w:rsidRDefault="00EB5EF6">
      <w:pPr>
        <w:suppressAutoHyphens w:val="0"/>
        <w:spacing w:after="0" w:line="240" w:lineRule="auto"/>
        <w:jc w:val="both"/>
        <w:rPr>
          <w:rFonts w:ascii="Arial" w:eastAsia="Cambria" w:hAnsi="Arial" w:cs="Arial"/>
          <w:color w:val="000000"/>
        </w:rPr>
      </w:pPr>
    </w:p>
    <w:p w14:paraId="42B043A6" w14:textId="77777777" w:rsidR="00EB5EF6" w:rsidRDefault="00BD1238">
      <w:pPr>
        <w:suppressAutoHyphens w:val="0"/>
        <w:spacing w:after="0" w:line="240" w:lineRule="auto"/>
        <w:ind w:left="1134"/>
        <w:jc w:val="both"/>
        <w:rPr>
          <w:color w:val="000000"/>
        </w:rPr>
      </w:pPr>
      <w:r>
        <w:rPr>
          <w:rFonts w:ascii="Arial" w:hAnsi="Arial"/>
          <w:b/>
          <w:bCs/>
          <w:color w:val="000000"/>
          <w:sz w:val="20"/>
          <w:szCs w:val="20"/>
        </w:rPr>
        <w:t xml:space="preserve">Art. 18. </w:t>
      </w:r>
      <w:r>
        <w:rPr>
          <w:rFonts w:ascii="Arial" w:hAnsi="Arial"/>
          <w:b/>
          <w:bCs/>
          <w:color w:val="000000"/>
          <w:sz w:val="20"/>
          <w:szCs w:val="20"/>
          <w:u w:val="single"/>
        </w:rPr>
        <w:t>A fase preparatória</w:t>
      </w:r>
      <w:r>
        <w:rPr>
          <w:rFonts w:ascii="Arial" w:hAnsi="Arial"/>
          <w:b/>
          <w:bCs/>
          <w:color w:val="000000"/>
          <w:sz w:val="20"/>
          <w:szCs w:val="20"/>
        </w:rPr>
        <w:t xml:space="preserve"> do processo licitatório é caracterizada pelo </w:t>
      </w:r>
      <w:r>
        <w:rPr>
          <w:rFonts w:ascii="Arial" w:hAnsi="Arial"/>
          <w:b/>
          <w:bCs/>
          <w:color w:val="000000"/>
          <w:sz w:val="20"/>
          <w:szCs w:val="20"/>
          <w:u w:val="single"/>
        </w:rPr>
        <w:t>planejamento</w:t>
      </w:r>
      <w:r>
        <w:rPr>
          <w:rFonts w:ascii="Arial" w:hAnsi="Arial"/>
          <w:b/>
          <w:bCs/>
          <w:color w:val="000000"/>
          <w:sz w:val="20"/>
          <w:szCs w:val="20"/>
        </w:rPr>
        <w:t xml:space="preserve"> e deve compatibilizar-se com o </w:t>
      </w:r>
      <w:r>
        <w:rPr>
          <w:rFonts w:ascii="Arial" w:hAnsi="Arial"/>
          <w:b/>
          <w:bCs/>
          <w:color w:val="000000"/>
          <w:sz w:val="20"/>
          <w:szCs w:val="20"/>
          <w:u w:val="single"/>
        </w:rPr>
        <w:t>plano de contratações anual</w:t>
      </w:r>
      <w:r>
        <w:rPr>
          <w:rFonts w:ascii="Arial" w:hAnsi="Arial"/>
          <w:b/>
          <w:bCs/>
          <w:color w:val="000000"/>
          <w:sz w:val="20"/>
          <w:szCs w:val="20"/>
        </w:rPr>
        <w:t xml:space="preserve"> de que trata o inciso VII do caput do art. 12 desta Lei, sempre que elaborado, e com as leis orçamentárias, bem como abordar todas as considerações técnicas, mercadológicas e de gestão que podem interferir na contratação, compreendidos: </w:t>
      </w:r>
    </w:p>
    <w:p w14:paraId="7F2014F6" w14:textId="77777777" w:rsidR="00EB5EF6" w:rsidRDefault="00EB5EF6">
      <w:pPr>
        <w:suppressAutoHyphens w:val="0"/>
        <w:spacing w:after="0" w:line="240" w:lineRule="auto"/>
        <w:ind w:left="1134"/>
        <w:jc w:val="both"/>
        <w:rPr>
          <w:rFonts w:ascii="Arial" w:eastAsia="Cambria" w:hAnsi="Arial" w:cs="Arial"/>
          <w:b/>
          <w:bCs/>
          <w:color w:val="000000"/>
          <w:sz w:val="20"/>
          <w:szCs w:val="20"/>
        </w:rPr>
      </w:pPr>
    </w:p>
    <w:p w14:paraId="0CD12385" w14:textId="77777777" w:rsidR="00EB5EF6" w:rsidRDefault="00BD1238">
      <w:pPr>
        <w:suppressAutoHyphens w:val="0"/>
        <w:spacing w:after="0" w:line="240" w:lineRule="auto"/>
        <w:ind w:left="1134"/>
        <w:jc w:val="both"/>
        <w:rPr>
          <w:color w:val="000000"/>
        </w:rPr>
      </w:pPr>
      <w:r>
        <w:rPr>
          <w:rFonts w:ascii="Arial" w:eastAsia="Cambria" w:hAnsi="Arial" w:cs="Arial"/>
          <w:b/>
          <w:bCs/>
          <w:color w:val="000000"/>
          <w:sz w:val="20"/>
          <w:szCs w:val="20"/>
        </w:rPr>
        <w:t xml:space="preserve">I – </w:t>
      </w:r>
      <w:proofErr w:type="gramStart"/>
      <w:r>
        <w:rPr>
          <w:rFonts w:ascii="Arial" w:eastAsia="Cambria" w:hAnsi="Arial" w:cs="Arial"/>
          <w:b/>
          <w:bCs/>
          <w:color w:val="000000"/>
          <w:sz w:val="20"/>
          <w:szCs w:val="20"/>
          <w:u w:val="single"/>
        </w:rPr>
        <w:t>a</w:t>
      </w:r>
      <w:proofErr w:type="gramEnd"/>
      <w:r>
        <w:rPr>
          <w:rFonts w:ascii="Arial" w:eastAsia="Cambria" w:hAnsi="Arial" w:cs="Arial"/>
          <w:b/>
          <w:bCs/>
          <w:color w:val="000000"/>
          <w:sz w:val="20"/>
          <w:szCs w:val="20"/>
          <w:u w:val="single"/>
        </w:rPr>
        <w:t xml:space="preserve"> descrição da necessidade da contratação fundamentada em estudo técnico preliminar que caracterize o interesse público envolvido</w:t>
      </w:r>
      <w:r>
        <w:rPr>
          <w:rFonts w:ascii="Arial" w:eastAsia="Cambria" w:hAnsi="Arial" w:cs="Arial"/>
          <w:b/>
          <w:bCs/>
          <w:color w:val="000000"/>
          <w:sz w:val="20"/>
          <w:szCs w:val="20"/>
        </w:rPr>
        <w:t>; […]</w:t>
      </w:r>
    </w:p>
    <w:p w14:paraId="4E4C6C6C" w14:textId="77777777" w:rsidR="00EB5EF6" w:rsidRDefault="00EB5EF6">
      <w:pPr>
        <w:suppressAutoHyphens w:val="0"/>
        <w:spacing w:after="0" w:line="240" w:lineRule="auto"/>
        <w:ind w:left="1134"/>
        <w:jc w:val="both"/>
        <w:rPr>
          <w:rFonts w:ascii="Arial;sans-serif" w:eastAsia="Cambria" w:hAnsi="Arial;sans-serif" w:cs="Arial"/>
          <w:color w:val="000000"/>
          <w:sz w:val="20"/>
        </w:rPr>
      </w:pPr>
    </w:p>
    <w:p w14:paraId="64E85388" w14:textId="77777777" w:rsidR="00EB5EF6" w:rsidRDefault="00BD1238">
      <w:pPr>
        <w:suppressAutoHyphens w:val="0"/>
        <w:spacing w:after="0" w:line="240" w:lineRule="auto"/>
        <w:jc w:val="both"/>
        <w:rPr>
          <w:color w:val="000000"/>
        </w:rPr>
      </w:pPr>
      <w:r>
        <w:rPr>
          <w:rFonts w:ascii="Arial" w:eastAsia="Cambria" w:hAnsi="Arial" w:cs="Arial"/>
          <w:color w:val="000000"/>
        </w:rPr>
        <w:t xml:space="preserve">É neste momento que é definida a Equipe de Planejamento da Contratação que deverá realizar todos os estudos que permeiam a demanda e consequente elaboração do ETP para a contratação de que se trata. </w:t>
      </w:r>
    </w:p>
    <w:p w14:paraId="3FD9829D" w14:textId="77777777" w:rsidR="00EB5EF6" w:rsidRDefault="00EB5EF6">
      <w:pPr>
        <w:suppressAutoHyphens w:val="0"/>
        <w:spacing w:after="0" w:line="240" w:lineRule="auto"/>
        <w:jc w:val="both"/>
        <w:rPr>
          <w:rFonts w:ascii="Arial" w:eastAsia="Cambria" w:hAnsi="Arial" w:cs="Arial"/>
          <w:color w:val="000000"/>
        </w:rPr>
      </w:pPr>
    </w:p>
    <w:p w14:paraId="1674A4B1" w14:textId="77777777" w:rsidR="00EB5EF6" w:rsidRDefault="00BD1238">
      <w:pPr>
        <w:suppressAutoHyphens w:val="0"/>
        <w:spacing w:after="0" w:line="240" w:lineRule="auto"/>
        <w:jc w:val="both"/>
        <w:rPr>
          <w:rFonts w:ascii="Arial" w:eastAsia="Cambria" w:hAnsi="Arial" w:cs="Arial"/>
          <w:color w:val="000000"/>
        </w:rPr>
      </w:pPr>
      <w:r>
        <w:rPr>
          <w:rFonts w:ascii="Arial" w:eastAsia="Cambria" w:hAnsi="Arial" w:cs="Arial"/>
          <w:color w:val="000000"/>
        </w:rPr>
        <w:t>Ao iniciar uma contratação, o ETP se tornará o protagonista da etapa preparatória, pois todos os outros documentos pertencentes ao planejamento da fase preparatória serão elaborados com base na solução definida no ETP, como o Termo de Referência, por exemplo.</w:t>
      </w:r>
    </w:p>
    <w:p w14:paraId="13DEE41C" w14:textId="77777777" w:rsidR="00EB5EF6" w:rsidRDefault="00EB5EF6">
      <w:pPr>
        <w:suppressAutoHyphens w:val="0"/>
        <w:spacing w:after="0" w:line="240" w:lineRule="auto"/>
        <w:jc w:val="both"/>
        <w:rPr>
          <w:rFonts w:ascii="Arial" w:eastAsia="Cambria" w:hAnsi="Arial" w:cs="Arial"/>
          <w:bCs/>
          <w:color w:val="000000"/>
        </w:rPr>
      </w:pPr>
    </w:p>
    <w:p w14:paraId="68E1B66C" w14:textId="77777777" w:rsidR="00EB5EF6" w:rsidRDefault="00BD1238">
      <w:pPr>
        <w:suppressAutoHyphens w:val="0"/>
        <w:spacing w:after="0" w:line="240" w:lineRule="auto"/>
        <w:jc w:val="both"/>
        <w:rPr>
          <w:color w:val="000000"/>
        </w:rPr>
      </w:pPr>
      <w:r>
        <w:rPr>
          <w:rFonts w:ascii="Arial" w:eastAsia="Cambria" w:hAnsi="Arial" w:cs="Arial"/>
          <w:bCs/>
          <w:color w:val="000000"/>
        </w:rPr>
        <w:t>A última etapa da fase preparatória será a elaboração da minuta do edital da licitação, cujas regras nele contidas serão decorrentes das informações constantes no Termo de Referência, ou Projeto Básico, os quais foram elaborados pontualmente em relação à solução definida no Estudo Técnico Preliminar. Conforme a</w:t>
      </w:r>
      <w:r>
        <w:rPr>
          <w:rFonts w:ascii="Arial" w:eastAsia="Cambria" w:hAnsi="Arial" w:cs="Arial"/>
          <w:color w:val="000000"/>
        </w:rPr>
        <w:t xml:space="preserve"> Lei n.º 14.133/2021, em seu art. 53, o final da fase preparatória ocorre no momento em que o processo licitatório é submetido à apreciação da Procuradoria-Geral:</w:t>
      </w:r>
    </w:p>
    <w:p w14:paraId="36204C8A" w14:textId="77777777" w:rsidR="00EB5EF6" w:rsidRDefault="00EB5EF6">
      <w:pPr>
        <w:suppressAutoHyphens w:val="0"/>
        <w:spacing w:after="0" w:line="240" w:lineRule="auto"/>
        <w:jc w:val="both"/>
        <w:rPr>
          <w:rFonts w:ascii="Arial" w:eastAsia="Cambria" w:hAnsi="Arial" w:cs="Arial"/>
          <w:bCs/>
          <w:color w:val="000000"/>
        </w:rPr>
      </w:pPr>
    </w:p>
    <w:p w14:paraId="102514EA" w14:textId="77777777" w:rsidR="00EB5EF6" w:rsidRDefault="00BD1238">
      <w:pPr>
        <w:suppressAutoHyphens w:val="0"/>
        <w:spacing w:after="0" w:line="240" w:lineRule="auto"/>
        <w:ind w:left="1134"/>
        <w:jc w:val="both"/>
        <w:rPr>
          <w:color w:val="000000"/>
        </w:rPr>
      </w:pPr>
      <w:r>
        <w:rPr>
          <w:rFonts w:ascii="Arial" w:eastAsia="Cambria" w:hAnsi="Arial" w:cs="Arial"/>
          <w:b/>
          <w:bCs/>
          <w:color w:val="000000"/>
          <w:sz w:val="20"/>
          <w:szCs w:val="20"/>
        </w:rPr>
        <w:t xml:space="preserve">Art. 53. Ao final da fase preparatória, o processo licitatório seguirá para o órgão de assessoramento jurídico da Administração, que realizará controle prévio de legalidade mediante análise jurídica da contratação. </w:t>
      </w:r>
    </w:p>
    <w:p w14:paraId="79A0131F" w14:textId="77777777" w:rsidR="00EB5EF6" w:rsidRDefault="00EB5EF6">
      <w:pPr>
        <w:suppressAutoHyphens w:val="0"/>
        <w:spacing w:after="0" w:line="240" w:lineRule="auto"/>
        <w:jc w:val="both"/>
        <w:rPr>
          <w:rFonts w:ascii="Arial" w:eastAsia="Cambria" w:hAnsi="Arial" w:cs="Arial"/>
          <w:bCs/>
          <w:color w:val="000000"/>
        </w:rPr>
      </w:pPr>
    </w:p>
    <w:tbl>
      <w:tblPr>
        <w:tblW w:w="5000" w:type="pct"/>
        <w:tblLayout w:type="fixed"/>
        <w:tblCellMar>
          <w:top w:w="55" w:type="dxa"/>
          <w:left w:w="55" w:type="dxa"/>
          <w:bottom w:w="55" w:type="dxa"/>
          <w:right w:w="55" w:type="dxa"/>
        </w:tblCellMar>
        <w:tblLook w:val="04A0" w:firstRow="1" w:lastRow="0" w:firstColumn="1" w:lastColumn="0" w:noHBand="0" w:noVBand="1"/>
      </w:tblPr>
      <w:tblGrid>
        <w:gridCol w:w="692"/>
        <w:gridCol w:w="10070"/>
      </w:tblGrid>
      <w:tr w:rsidR="00EB5EF6" w14:paraId="5F76C2D0" w14:textId="77777777">
        <w:tc>
          <w:tcPr>
            <w:tcW w:w="9637"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D0A7C5C" w14:textId="77777777" w:rsidR="00EB5EF6" w:rsidRDefault="00BD1238">
            <w:pPr>
              <w:pStyle w:val="Contedodatabela"/>
              <w:spacing w:after="0" w:line="240" w:lineRule="auto"/>
              <w:jc w:val="center"/>
              <w:rPr>
                <w:color w:val="000000"/>
                <w:sz w:val="20"/>
                <w:szCs w:val="20"/>
              </w:rPr>
            </w:pPr>
            <w:r>
              <w:rPr>
                <w:rFonts w:ascii="Arial" w:hAnsi="Arial"/>
                <w:b/>
                <w:bCs/>
                <w:color w:val="000000"/>
                <w:sz w:val="20"/>
                <w:szCs w:val="20"/>
                <w:u w:val="single"/>
              </w:rPr>
              <w:t>DOCUMENTOS DA FASE PREPARATÓRIA DA LICITAÇÃO</w:t>
            </w:r>
          </w:p>
          <w:p w14:paraId="66517EB5" w14:textId="77777777" w:rsidR="00EB5EF6" w:rsidRDefault="00BD1238">
            <w:pPr>
              <w:pStyle w:val="Contedodatabela"/>
              <w:spacing w:after="0" w:line="240" w:lineRule="auto"/>
              <w:jc w:val="center"/>
              <w:rPr>
                <w:color w:val="000000"/>
                <w:sz w:val="20"/>
                <w:szCs w:val="20"/>
              </w:rPr>
            </w:pPr>
            <w:r>
              <w:rPr>
                <w:rFonts w:ascii="Arial" w:hAnsi="Arial"/>
                <w:b/>
                <w:bCs/>
                <w:color w:val="000000"/>
                <w:sz w:val="20"/>
                <w:szCs w:val="20"/>
                <w:u w:val="single"/>
              </w:rPr>
              <w:t>(</w:t>
            </w:r>
            <w:proofErr w:type="spellStart"/>
            <w:r>
              <w:rPr>
                <w:rFonts w:ascii="Arial" w:hAnsi="Arial"/>
                <w:b/>
                <w:bCs/>
                <w:color w:val="000000"/>
                <w:sz w:val="20"/>
                <w:szCs w:val="20"/>
                <w:u w:val="single"/>
              </w:rPr>
              <w:t>microprocesso</w:t>
            </w:r>
            <w:proofErr w:type="spellEnd"/>
            <w:r>
              <w:rPr>
                <w:rFonts w:ascii="Arial" w:hAnsi="Arial"/>
                <w:b/>
                <w:bCs/>
                <w:color w:val="000000"/>
                <w:sz w:val="20"/>
                <w:szCs w:val="20"/>
                <w:u w:val="single"/>
              </w:rPr>
              <w:t xml:space="preserve"> de contratação)</w:t>
            </w:r>
          </w:p>
        </w:tc>
      </w:tr>
      <w:tr w:rsidR="00EB5EF6" w14:paraId="1147324B" w14:textId="77777777">
        <w:tc>
          <w:tcPr>
            <w:tcW w:w="620" w:type="dxa"/>
            <w:tcBorders>
              <w:left w:val="single" w:sz="4" w:space="0" w:color="000000"/>
              <w:bottom w:val="single" w:sz="4" w:space="0" w:color="000000"/>
            </w:tcBorders>
          </w:tcPr>
          <w:p w14:paraId="6A1C9654" w14:textId="77777777" w:rsidR="00EB5EF6" w:rsidRDefault="00BD1238">
            <w:pPr>
              <w:pStyle w:val="Contedodatabela"/>
              <w:spacing w:after="0" w:line="240" w:lineRule="auto"/>
              <w:jc w:val="center"/>
              <w:textAlignment w:val="center"/>
              <w:rPr>
                <w:rFonts w:ascii="Arial" w:hAnsi="Arial"/>
                <w:b/>
                <w:bCs/>
                <w:color w:val="000000"/>
                <w:sz w:val="20"/>
                <w:szCs w:val="20"/>
              </w:rPr>
            </w:pPr>
            <w:r>
              <w:rPr>
                <w:rFonts w:ascii="Arial" w:hAnsi="Arial"/>
                <w:b/>
                <w:bCs/>
                <w:color w:val="000000"/>
                <w:sz w:val="20"/>
                <w:szCs w:val="20"/>
              </w:rPr>
              <w:t>1</w:t>
            </w:r>
            <w:r>
              <w:rPr>
                <w:rFonts w:ascii="Arial" w:eastAsia="Cambria" w:hAnsi="Arial" w:cs="Arial"/>
                <w:b/>
                <w:bCs/>
                <w:color w:val="000000"/>
                <w:sz w:val="20"/>
                <w:szCs w:val="20"/>
              </w:rPr>
              <w:t>º</w:t>
            </w:r>
          </w:p>
        </w:tc>
        <w:tc>
          <w:tcPr>
            <w:tcW w:w="9017" w:type="dxa"/>
            <w:tcBorders>
              <w:left w:val="single" w:sz="4" w:space="0" w:color="000000"/>
              <w:bottom w:val="single" w:sz="4" w:space="0" w:color="000000"/>
              <w:right w:val="single" w:sz="4" w:space="0" w:color="000000"/>
            </w:tcBorders>
          </w:tcPr>
          <w:p w14:paraId="65BFFC84" w14:textId="77777777" w:rsidR="00EB5EF6" w:rsidRDefault="00BD1238">
            <w:pPr>
              <w:pStyle w:val="Contedodatabela"/>
              <w:spacing w:after="0" w:line="240" w:lineRule="auto"/>
              <w:jc w:val="center"/>
              <w:textAlignment w:val="center"/>
              <w:rPr>
                <w:color w:val="000000"/>
                <w:sz w:val="20"/>
                <w:szCs w:val="20"/>
              </w:rPr>
            </w:pPr>
            <w:r>
              <w:rPr>
                <w:rFonts w:ascii="Arial" w:hAnsi="Arial"/>
                <w:b/>
                <w:bCs/>
                <w:color w:val="000000"/>
                <w:sz w:val="20"/>
                <w:szCs w:val="20"/>
              </w:rPr>
              <w:t>DFD</w:t>
            </w:r>
          </w:p>
        </w:tc>
      </w:tr>
      <w:tr w:rsidR="00EB5EF6" w14:paraId="508B84CE" w14:textId="77777777">
        <w:tc>
          <w:tcPr>
            <w:tcW w:w="620" w:type="dxa"/>
            <w:tcBorders>
              <w:left w:val="single" w:sz="4" w:space="0" w:color="000000"/>
              <w:bottom w:val="single" w:sz="4" w:space="0" w:color="000000"/>
            </w:tcBorders>
          </w:tcPr>
          <w:p w14:paraId="73610EA8" w14:textId="77777777" w:rsidR="00EB5EF6" w:rsidRDefault="00BD1238">
            <w:pPr>
              <w:pStyle w:val="Contedodatabela"/>
              <w:spacing w:after="0" w:line="240" w:lineRule="auto"/>
              <w:jc w:val="center"/>
              <w:textAlignment w:val="center"/>
              <w:rPr>
                <w:rFonts w:ascii="Arial" w:hAnsi="Arial"/>
                <w:b/>
                <w:bCs/>
                <w:color w:val="000000"/>
                <w:sz w:val="20"/>
                <w:szCs w:val="20"/>
              </w:rPr>
            </w:pPr>
            <w:r>
              <w:rPr>
                <w:rFonts w:ascii="Arial" w:hAnsi="Arial"/>
                <w:b/>
                <w:bCs/>
                <w:color w:val="000000"/>
                <w:sz w:val="20"/>
                <w:szCs w:val="20"/>
              </w:rPr>
              <w:t>2</w:t>
            </w:r>
            <w:r>
              <w:rPr>
                <w:rFonts w:ascii="Arial" w:eastAsia="Cambria" w:hAnsi="Arial" w:cs="Arial"/>
                <w:b/>
                <w:bCs/>
                <w:color w:val="000000"/>
                <w:sz w:val="20"/>
                <w:szCs w:val="20"/>
              </w:rPr>
              <w:t>º</w:t>
            </w:r>
          </w:p>
        </w:tc>
        <w:tc>
          <w:tcPr>
            <w:tcW w:w="9017" w:type="dxa"/>
            <w:tcBorders>
              <w:left w:val="single" w:sz="4" w:space="0" w:color="000000"/>
              <w:bottom w:val="single" w:sz="4" w:space="0" w:color="000000"/>
              <w:right w:val="single" w:sz="4" w:space="0" w:color="000000"/>
            </w:tcBorders>
          </w:tcPr>
          <w:p w14:paraId="6D7C31B3" w14:textId="77777777" w:rsidR="00EB5EF6" w:rsidRDefault="00BD1238">
            <w:pPr>
              <w:pStyle w:val="Contedodatabela"/>
              <w:spacing w:after="0" w:line="240" w:lineRule="auto"/>
              <w:jc w:val="center"/>
              <w:textAlignment w:val="center"/>
              <w:rPr>
                <w:color w:val="000000"/>
                <w:sz w:val="20"/>
                <w:szCs w:val="20"/>
              </w:rPr>
            </w:pPr>
            <w:r>
              <w:rPr>
                <w:rFonts w:ascii="Arial" w:hAnsi="Arial"/>
                <w:b/>
                <w:bCs/>
                <w:color w:val="000000"/>
                <w:sz w:val="20"/>
                <w:szCs w:val="20"/>
              </w:rPr>
              <w:t>ETP</w:t>
            </w:r>
          </w:p>
        </w:tc>
      </w:tr>
      <w:tr w:rsidR="00EB5EF6" w14:paraId="09E2346F" w14:textId="77777777">
        <w:tc>
          <w:tcPr>
            <w:tcW w:w="620" w:type="dxa"/>
            <w:tcBorders>
              <w:left w:val="single" w:sz="4" w:space="0" w:color="000000"/>
              <w:bottom w:val="single" w:sz="4" w:space="0" w:color="000000"/>
            </w:tcBorders>
          </w:tcPr>
          <w:p w14:paraId="1372B884" w14:textId="77777777" w:rsidR="00EB5EF6" w:rsidRDefault="00BD1238">
            <w:pPr>
              <w:pStyle w:val="Contedodatabela"/>
              <w:spacing w:after="0" w:line="240" w:lineRule="auto"/>
              <w:jc w:val="center"/>
              <w:textAlignment w:val="center"/>
              <w:rPr>
                <w:rFonts w:ascii="Arial" w:hAnsi="Arial"/>
                <w:b/>
                <w:bCs/>
                <w:color w:val="000000"/>
                <w:sz w:val="20"/>
                <w:szCs w:val="20"/>
              </w:rPr>
            </w:pPr>
            <w:r>
              <w:rPr>
                <w:rFonts w:ascii="Arial" w:hAnsi="Arial"/>
                <w:b/>
                <w:bCs/>
                <w:color w:val="000000"/>
                <w:sz w:val="20"/>
                <w:szCs w:val="20"/>
              </w:rPr>
              <w:lastRenderedPageBreak/>
              <w:t>3</w:t>
            </w:r>
            <w:r>
              <w:rPr>
                <w:rFonts w:ascii="Arial" w:eastAsia="Cambria" w:hAnsi="Arial" w:cs="Arial"/>
                <w:b/>
                <w:bCs/>
                <w:color w:val="000000"/>
                <w:sz w:val="20"/>
                <w:szCs w:val="20"/>
              </w:rPr>
              <w:t>º</w:t>
            </w:r>
          </w:p>
        </w:tc>
        <w:tc>
          <w:tcPr>
            <w:tcW w:w="9017" w:type="dxa"/>
            <w:tcBorders>
              <w:left w:val="single" w:sz="4" w:space="0" w:color="000000"/>
              <w:bottom w:val="single" w:sz="4" w:space="0" w:color="000000"/>
              <w:right w:val="single" w:sz="4" w:space="0" w:color="000000"/>
            </w:tcBorders>
          </w:tcPr>
          <w:p w14:paraId="331D6616" w14:textId="77777777" w:rsidR="00EB5EF6" w:rsidRDefault="00BD1238">
            <w:pPr>
              <w:pStyle w:val="Contedodatabela"/>
              <w:spacing w:after="0" w:line="240" w:lineRule="auto"/>
              <w:jc w:val="center"/>
              <w:textAlignment w:val="center"/>
              <w:rPr>
                <w:color w:val="000000"/>
                <w:sz w:val="20"/>
                <w:szCs w:val="20"/>
              </w:rPr>
            </w:pPr>
            <w:r>
              <w:rPr>
                <w:rFonts w:ascii="Arial" w:hAnsi="Arial"/>
                <w:b/>
                <w:bCs/>
                <w:color w:val="000000"/>
                <w:sz w:val="20"/>
                <w:szCs w:val="20"/>
              </w:rPr>
              <w:t>TERMO DE REFERÊNCIA OU PROJETO BÁSICO</w:t>
            </w:r>
          </w:p>
        </w:tc>
      </w:tr>
      <w:tr w:rsidR="00EB5EF6" w14:paraId="0F082863" w14:textId="77777777">
        <w:tc>
          <w:tcPr>
            <w:tcW w:w="620" w:type="dxa"/>
            <w:tcBorders>
              <w:left w:val="single" w:sz="4" w:space="0" w:color="000000"/>
              <w:bottom w:val="single" w:sz="4" w:space="0" w:color="000000"/>
            </w:tcBorders>
          </w:tcPr>
          <w:p w14:paraId="46024304" w14:textId="77777777" w:rsidR="00EB5EF6" w:rsidRDefault="00BD1238">
            <w:pPr>
              <w:pStyle w:val="Contedodatabela"/>
              <w:spacing w:after="0" w:line="240" w:lineRule="auto"/>
              <w:jc w:val="center"/>
              <w:textAlignment w:val="center"/>
              <w:rPr>
                <w:rFonts w:ascii="Arial" w:hAnsi="Arial"/>
                <w:b/>
                <w:bCs/>
                <w:color w:val="000000"/>
                <w:sz w:val="20"/>
                <w:szCs w:val="20"/>
              </w:rPr>
            </w:pPr>
            <w:r>
              <w:rPr>
                <w:rFonts w:ascii="Arial" w:hAnsi="Arial"/>
                <w:b/>
                <w:bCs/>
                <w:color w:val="000000"/>
                <w:sz w:val="20"/>
                <w:szCs w:val="20"/>
              </w:rPr>
              <w:t>4</w:t>
            </w:r>
            <w:r>
              <w:rPr>
                <w:rFonts w:ascii="Arial" w:eastAsia="Cambria" w:hAnsi="Arial" w:cs="Arial"/>
                <w:b/>
                <w:bCs/>
                <w:color w:val="000000"/>
                <w:sz w:val="20"/>
                <w:szCs w:val="20"/>
              </w:rPr>
              <w:t>º</w:t>
            </w:r>
          </w:p>
        </w:tc>
        <w:tc>
          <w:tcPr>
            <w:tcW w:w="9017" w:type="dxa"/>
            <w:tcBorders>
              <w:left w:val="single" w:sz="4" w:space="0" w:color="000000"/>
              <w:bottom w:val="single" w:sz="4" w:space="0" w:color="000000"/>
              <w:right w:val="single" w:sz="4" w:space="0" w:color="000000"/>
            </w:tcBorders>
          </w:tcPr>
          <w:p w14:paraId="5FD1CF3C" w14:textId="77777777" w:rsidR="00EB5EF6" w:rsidRDefault="00BD1238">
            <w:pPr>
              <w:pStyle w:val="Contedodatabela"/>
              <w:spacing w:after="0" w:line="240" w:lineRule="auto"/>
              <w:jc w:val="center"/>
              <w:textAlignment w:val="center"/>
              <w:rPr>
                <w:color w:val="000000"/>
                <w:sz w:val="20"/>
                <w:szCs w:val="20"/>
              </w:rPr>
            </w:pPr>
            <w:r>
              <w:rPr>
                <w:rFonts w:ascii="Arial" w:hAnsi="Arial"/>
                <w:b/>
                <w:bCs/>
                <w:color w:val="000000"/>
                <w:sz w:val="20"/>
                <w:szCs w:val="20"/>
              </w:rPr>
              <w:t>MINUTA DO EDITAL</w:t>
            </w:r>
          </w:p>
        </w:tc>
      </w:tr>
    </w:tbl>
    <w:p w14:paraId="47020D8B" w14:textId="77777777" w:rsidR="00EB5EF6" w:rsidRDefault="00EB5EF6">
      <w:pPr>
        <w:suppressAutoHyphens w:val="0"/>
        <w:spacing w:after="0" w:line="240" w:lineRule="auto"/>
        <w:jc w:val="both"/>
        <w:rPr>
          <w:rFonts w:ascii="Arial" w:eastAsia="Cambria" w:hAnsi="Arial" w:cs="Arial"/>
          <w:bCs/>
          <w:color w:val="000000"/>
        </w:rPr>
      </w:pPr>
    </w:p>
    <w:p w14:paraId="34CE7473" w14:textId="77777777" w:rsidR="00EB5EF6" w:rsidRDefault="00BD1238">
      <w:pPr>
        <w:suppressAutoHyphens w:val="0"/>
        <w:spacing w:after="0" w:line="240" w:lineRule="auto"/>
        <w:jc w:val="both"/>
        <w:rPr>
          <w:color w:val="000000"/>
        </w:rPr>
      </w:pPr>
      <w:r>
        <w:rPr>
          <w:rFonts w:ascii="Arial" w:eastAsia="Cambria" w:hAnsi="Arial" w:cs="Arial"/>
          <w:bCs/>
          <w:color w:val="000000"/>
        </w:rPr>
        <w:t xml:space="preserve">Encerra-se a fase preparatória no ato de publicação do edital da licitação, representando que o processo foi considerado apto pela Procuradoria do Município a seguir para a </w:t>
      </w:r>
      <w:r>
        <w:rPr>
          <w:rFonts w:ascii="Arial" w:eastAsia="Cambria" w:hAnsi="Arial" w:cs="Arial"/>
          <w:b/>
          <w:bCs/>
          <w:color w:val="000000"/>
        </w:rPr>
        <w:t>fase externa</w:t>
      </w:r>
      <w:r>
        <w:rPr>
          <w:rFonts w:ascii="Arial" w:eastAsia="Cambria" w:hAnsi="Arial" w:cs="Arial"/>
          <w:bCs/>
          <w:color w:val="000000"/>
        </w:rPr>
        <w:t xml:space="preserve"> da licitação, ou seja, para a execução da compra ou da contratação em questão. </w:t>
      </w:r>
    </w:p>
    <w:p w14:paraId="6F562948" w14:textId="77777777" w:rsidR="00EB5EF6" w:rsidRDefault="00EB5EF6">
      <w:pPr>
        <w:suppressAutoHyphens w:val="0"/>
        <w:spacing w:after="0" w:line="240" w:lineRule="auto"/>
        <w:jc w:val="both"/>
        <w:rPr>
          <w:rFonts w:ascii="Arial" w:eastAsia="Cambria" w:hAnsi="Arial" w:cs="Arial"/>
          <w:b/>
          <w:bCs/>
          <w:color w:val="000000"/>
        </w:rPr>
      </w:pPr>
    </w:p>
    <w:p w14:paraId="577A9043" w14:textId="77777777" w:rsidR="00EB5EF6" w:rsidRDefault="00BD1238">
      <w:pPr>
        <w:suppressAutoHyphens w:val="0"/>
        <w:spacing w:after="0" w:line="240" w:lineRule="auto"/>
        <w:jc w:val="both"/>
        <w:rPr>
          <w:color w:val="000000"/>
        </w:rPr>
      </w:pPr>
      <w:r>
        <w:rPr>
          <w:rFonts w:ascii="Arial" w:eastAsia="Cambria" w:hAnsi="Arial" w:cs="Arial"/>
          <w:b/>
          <w:bCs/>
          <w:color w:val="000000"/>
        </w:rPr>
        <w:t>► Quando elaborar o ETP</w:t>
      </w:r>
    </w:p>
    <w:p w14:paraId="13FD43C4" w14:textId="77777777" w:rsidR="00EB5EF6" w:rsidRDefault="00EB5EF6">
      <w:pPr>
        <w:suppressAutoHyphens w:val="0"/>
        <w:spacing w:after="0" w:line="240" w:lineRule="auto"/>
        <w:jc w:val="both"/>
        <w:rPr>
          <w:rFonts w:ascii="Arial" w:eastAsia="Cambria" w:hAnsi="Arial" w:cs="Arial"/>
          <w:color w:val="000000"/>
        </w:rPr>
      </w:pPr>
    </w:p>
    <w:p w14:paraId="761D7F7B" w14:textId="77777777" w:rsidR="00EB5EF6" w:rsidRDefault="00BD1238">
      <w:pPr>
        <w:suppressAutoHyphens w:val="0"/>
        <w:spacing w:after="0" w:line="240" w:lineRule="auto"/>
        <w:jc w:val="both"/>
        <w:rPr>
          <w:color w:val="000000"/>
        </w:rPr>
      </w:pPr>
      <w:r>
        <w:rPr>
          <w:rFonts w:ascii="Arial" w:eastAsia="Cambria" w:hAnsi="Arial" w:cs="Arial"/>
          <w:color w:val="000000"/>
        </w:rPr>
        <w:t>A elaboração do Estudo Técnico Preliminar é obrigatória para todas as contratações. Porém, existem algumas situações em que a elaboração do ETP é facultativa e algumas situações em que é dispensada. Consideremos o art. 34 do Decreto Municipal n.º 3815/2023:</w:t>
      </w:r>
    </w:p>
    <w:p w14:paraId="64B0843F" w14:textId="77777777" w:rsidR="00EB5EF6" w:rsidRDefault="00EB5EF6">
      <w:pPr>
        <w:suppressAutoHyphens w:val="0"/>
        <w:spacing w:after="0" w:line="240" w:lineRule="auto"/>
        <w:jc w:val="both"/>
        <w:rPr>
          <w:rFonts w:ascii="Arial" w:eastAsia="Cambria" w:hAnsi="Arial" w:cs="Arial"/>
          <w:color w:val="000000"/>
        </w:rPr>
      </w:pPr>
    </w:p>
    <w:p w14:paraId="62CE5ABF" w14:textId="77777777" w:rsidR="00EB5EF6" w:rsidRDefault="00BD1238">
      <w:pPr>
        <w:suppressAutoHyphens w:val="0"/>
        <w:spacing w:after="0" w:line="240" w:lineRule="auto"/>
        <w:ind w:left="1134"/>
        <w:rPr>
          <w:sz w:val="20"/>
          <w:szCs w:val="20"/>
        </w:rPr>
      </w:pPr>
      <w:r>
        <w:rPr>
          <w:rFonts w:ascii="Arial" w:eastAsia="Cambria" w:hAnsi="Arial" w:cs="Arial"/>
          <w:color w:val="000000"/>
          <w:sz w:val="20"/>
          <w:szCs w:val="20"/>
        </w:rPr>
        <w:t xml:space="preserve">Art. 34 – </w:t>
      </w:r>
      <w:r>
        <w:rPr>
          <w:rFonts w:ascii="Arial" w:eastAsia="Cambria" w:hAnsi="Arial" w:cs="Arial"/>
          <w:bCs/>
          <w:color w:val="000000"/>
          <w:sz w:val="20"/>
          <w:szCs w:val="20"/>
        </w:rPr>
        <w:t>Em âmbito municipal, as licitações para a aquisição de bens e a contratação de serviços de qualquer natureza e, no que couber, para contratação de obras, deverão ser precedidas de estudo técnico preliminar.</w:t>
      </w:r>
      <w:r>
        <w:rPr>
          <w:rFonts w:ascii="Arial" w:eastAsia="Cambria" w:hAnsi="Arial" w:cs="Arial"/>
          <w:b/>
          <w:bCs/>
          <w:color w:val="000000"/>
          <w:sz w:val="20"/>
          <w:szCs w:val="20"/>
        </w:rPr>
        <w:br/>
      </w:r>
      <w:r>
        <w:rPr>
          <w:rFonts w:ascii="Arial" w:eastAsia="Cambria" w:hAnsi="Arial" w:cs="Arial"/>
          <w:b/>
          <w:bCs/>
          <w:color w:val="000000"/>
          <w:sz w:val="20"/>
          <w:szCs w:val="20"/>
        </w:rPr>
        <w:br/>
        <w:t>§ 1º Fica dispensado o Estudo Técnico Preliminar nas seguintes hipóteses:</w:t>
      </w:r>
      <w:r>
        <w:rPr>
          <w:rFonts w:ascii="Arial" w:eastAsia="Cambria" w:hAnsi="Arial" w:cs="Arial"/>
          <w:b/>
          <w:bCs/>
          <w:color w:val="000000"/>
          <w:sz w:val="20"/>
          <w:szCs w:val="20"/>
        </w:rPr>
        <w:br/>
      </w:r>
      <w:r>
        <w:rPr>
          <w:rFonts w:ascii="Arial" w:eastAsia="Cambria" w:hAnsi="Arial" w:cs="Arial"/>
          <w:b/>
          <w:bCs/>
          <w:color w:val="000000"/>
          <w:sz w:val="20"/>
          <w:szCs w:val="20"/>
        </w:rPr>
        <w:br/>
      </w:r>
      <w:r>
        <w:rPr>
          <w:rFonts w:ascii="Arial" w:eastAsia="Cambria" w:hAnsi="Arial" w:cs="Arial"/>
          <w:bCs/>
          <w:color w:val="000000"/>
          <w:sz w:val="20"/>
          <w:szCs w:val="20"/>
        </w:rPr>
        <w:t>I - dispensas de licitação previstas nos incisos VII e VIII do art. 75, da Lei nº 14.133 de 2021;</w:t>
      </w:r>
      <w:r>
        <w:rPr>
          <w:rFonts w:ascii="Arial" w:eastAsia="Cambria" w:hAnsi="Arial" w:cs="Arial"/>
          <w:b/>
          <w:bCs/>
          <w:color w:val="000000"/>
          <w:sz w:val="20"/>
          <w:szCs w:val="20"/>
        </w:rPr>
        <w:br/>
      </w:r>
      <w:r>
        <w:rPr>
          <w:rFonts w:ascii="Arial" w:eastAsia="Cambria" w:hAnsi="Arial" w:cs="Arial"/>
          <w:bCs/>
          <w:color w:val="000000"/>
          <w:sz w:val="20"/>
          <w:szCs w:val="20"/>
        </w:rPr>
        <w:t>II - contratação de remanescente nos termos dos §§2º a 7º do art. 90 da Lei nº </w:t>
      </w:r>
      <w:hyperlink r:id="rId8">
        <w:r>
          <w:rPr>
            <w:rStyle w:val="Hyperlink"/>
            <w:rFonts w:ascii="Arial" w:eastAsia="Cambria" w:hAnsi="Arial" w:cs="Arial"/>
            <w:bCs/>
            <w:color w:val="000000"/>
            <w:sz w:val="20"/>
            <w:szCs w:val="20"/>
          </w:rPr>
          <w:t>14.133</w:t>
        </w:r>
      </w:hyperlink>
      <w:r>
        <w:rPr>
          <w:rFonts w:ascii="Arial" w:eastAsia="Cambria" w:hAnsi="Arial" w:cs="Arial"/>
          <w:bCs/>
          <w:color w:val="000000"/>
          <w:sz w:val="20"/>
          <w:szCs w:val="20"/>
        </w:rPr>
        <w:t>, de 2021;</w:t>
      </w:r>
      <w:r>
        <w:rPr>
          <w:rFonts w:ascii="Arial" w:eastAsia="Cambria" w:hAnsi="Arial" w:cs="Arial"/>
          <w:b/>
          <w:bCs/>
          <w:color w:val="000000"/>
          <w:sz w:val="20"/>
          <w:szCs w:val="20"/>
        </w:rPr>
        <w:br/>
      </w:r>
      <w:r>
        <w:rPr>
          <w:rFonts w:ascii="Arial" w:eastAsia="Cambria" w:hAnsi="Arial" w:cs="Arial"/>
          <w:bCs/>
          <w:color w:val="000000"/>
          <w:sz w:val="20"/>
          <w:szCs w:val="20"/>
        </w:rPr>
        <w:t>III - quaisquer alterações contratuais realizadas por meio de Termo Aditivo ou Apostilamento, inclusive acréscimos quantitativos e prorrogações contratuais relativas a serviços contínuos;</w:t>
      </w:r>
      <w:r>
        <w:rPr>
          <w:rFonts w:ascii="Arial" w:eastAsia="Cambria" w:hAnsi="Arial" w:cs="Arial"/>
          <w:b/>
          <w:bCs/>
          <w:color w:val="000000"/>
          <w:sz w:val="20"/>
          <w:szCs w:val="20"/>
        </w:rPr>
        <w:br/>
      </w:r>
      <w:r>
        <w:rPr>
          <w:rFonts w:ascii="Arial" w:eastAsia="Cambria" w:hAnsi="Arial" w:cs="Arial"/>
          <w:bCs/>
          <w:color w:val="000000"/>
          <w:sz w:val="20"/>
          <w:szCs w:val="20"/>
        </w:rPr>
        <w:t>IV - possibilidade de utilização do ETP elaborado para procedimentos anteriores quando as soluções propostas atenderem integralmente à necessidade apresentada.</w:t>
      </w:r>
      <w:r>
        <w:rPr>
          <w:rFonts w:ascii="Arial" w:eastAsia="Cambria" w:hAnsi="Arial" w:cs="Arial"/>
          <w:b/>
          <w:bCs/>
          <w:color w:val="000000"/>
          <w:sz w:val="20"/>
          <w:szCs w:val="20"/>
        </w:rPr>
        <w:br/>
      </w:r>
      <w:r>
        <w:rPr>
          <w:rFonts w:ascii="Arial" w:eastAsia="Cambria" w:hAnsi="Arial" w:cs="Arial"/>
          <w:bCs/>
          <w:color w:val="000000"/>
          <w:sz w:val="20"/>
          <w:szCs w:val="20"/>
        </w:rPr>
        <w:t>V - nas contratações de serviços comuns de engenharia quando demonstrada a inexistência de prejuízo para a aferição dos padrões de desempenho e qualidade almejados, casos em que a especificação do objeto poderá ser realizada apenas em termo de referência ou projeto básico.</w:t>
      </w:r>
      <w:r>
        <w:rPr>
          <w:rFonts w:ascii="Arial" w:eastAsia="Cambria" w:hAnsi="Arial" w:cs="Arial"/>
          <w:b/>
          <w:bCs/>
          <w:color w:val="000000"/>
          <w:sz w:val="20"/>
          <w:szCs w:val="20"/>
        </w:rPr>
        <w:br/>
      </w:r>
      <w:r>
        <w:rPr>
          <w:rFonts w:ascii="Arial" w:eastAsia="Cambria" w:hAnsi="Arial" w:cs="Arial"/>
          <w:b/>
          <w:bCs/>
          <w:color w:val="000000"/>
          <w:sz w:val="20"/>
          <w:szCs w:val="20"/>
        </w:rPr>
        <w:br/>
        <w:t>§ 2º Fica facultada a elaboração de Estudo Técnico Preliminar nas seguintes hipóteses:</w:t>
      </w:r>
      <w:r>
        <w:rPr>
          <w:rFonts w:ascii="Arial" w:eastAsia="Cambria" w:hAnsi="Arial" w:cs="Arial"/>
          <w:b/>
          <w:bCs/>
          <w:color w:val="000000"/>
          <w:sz w:val="20"/>
          <w:szCs w:val="20"/>
        </w:rPr>
        <w:br/>
      </w:r>
      <w:r>
        <w:rPr>
          <w:rFonts w:ascii="Arial" w:eastAsia="Cambria" w:hAnsi="Arial" w:cs="Arial"/>
          <w:b/>
          <w:bCs/>
          <w:color w:val="000000"/>
          <w:sz w:val="20"/>
          <w:szCs w:val="20"/>
        </w:rPr>
        <w:br/>
      </w:r>
      <w:r>
        <w:rPr>
          <w:rFonts w:ascii="Arial" w:eastAsia="Cambria" w:hAnsi="Arial" w:cs="Arial"/>
          <w:bCs/>
          <w:color w:val="000000"/>
          <w:sz w:val="20"/>
          <w:szCs w:val="20"/>
        </w:rPr>
        <w:t>I - nos casos de contratação direta (dispensa e inexigibilidade de licitação), mediante justificativa aprovada pela autoridade competente;</w:t>
      </w:r>
      <w:r>
        <w:rPr>
          <w:rFonts w:ascii="Arial" w:eastAsia="Cambria" w:hAnsi="Arial" w:cs="Arial"/>
          <w:b/>
          <w:bCs/>
          <w:color w:val="000000"/>
          <w:sz w:val="20"/>
          <w:szCs w:val="20"/>
        </w:rPr>
        <w:br/>
      </w:r>
      <w:r>
        <w:rPr>
          <w:rFonts w:ascii="Arial" w:eastAsia="Cambria" w:hAnsi="Arial" w:cs="Arial"/>
          <w:bCs/>
          <w:color w:val="000000"/>
          <w:sz w:val="20"/>
          <w:szCs w:val="20"/>
        </w:rPr>
        <w:t>II - nas soluções submetidas a procedimentos de padronização ou que constem em catálogo eletrônico de padronização de compras e serviços;</w:t>
      </w:r>
      <w:r>
        <w:rPr>
          <w:rFonts w:ascii="Arial" w:eastAsia="Cambria" w:hAnsi="Arial" w:cs="Arial"/>
          <w:b/>
          <w:bCs/>
          <w:color w:val="000000"/>
          <w:sz w:val="20"/>
          <w:szCs w:val="20"/>
        </w:rPr>
        <w:br/>
      </w:r>
      <w:r>
        <w:rPr>
          <w:rFonts w:ascii="Arial" w:eastAsia="Cambria" w:hAnsi="Arial" w:cs="Arial"/>
          <w:bCs/>
          <w:color w:val="000000"/>
          <w:sz w:val="20"/>
          <w:szCs w:val="20"/>
        </w:rPr>
        <w:t>III - nas contrações cujo valor não ultrapasse o limite de R$ 10.000,00 (dez mil reais), conforme parâmetro previsto no §2º do art. 95 da Lei nº </w:t>
      </w:r>
      <w:hyperlink r:id="rId9">
        <w:r>
          <w:rPr>
            <w:rStyle w:val="Hyperlink"/>
            <w:rFonts w:ascii="Arial" w:eastAsia="Cambria" w:hAnsi="Arial" w:cs="Arial"/>
            <w:bCs/>
            <w:color w:val="000000"/>
            <w:sz w:val="20"/>
            <w:szCs w:val="20"/>
            <w:u w:val="none"/>
          </w:rPr>
          <w:t>14.133</w:t>
        </w:r>
      </w:hyperlink>
      <w:r>
        <w:rPr>
          <w:rFonts w:ascii="Arial" w:eastAsia="Cambria" w:hAnsi="Arial" w:cs="Arial"/>
          <w:bCs/>
          <w:color w:val="000000"/>
          <w:sz w:val="20"/>
          <w:szCs w:val="20"/>
        </w:rPr>
        <w:t>, de 2021.</w:t>
      </w:r>
      <w:r>
        <w:rPr>
          <w:rFonts w:ascii="Arial" w:eastAsia="Cambria" w:hAnsi="Arial" w:cs="Arial"/>
          <w:b/>
          <w:bCs/>
          <w:color w:val="000000"/>
          <w:sz w:val="20"/>
          <w:szCs w:val="20"/>
        </w:rPr>
        <w:br/>
      </w:r>
      <w:r>
        <w:rPr>
          <w:rFonts w:ascii="Arial" w:eastAsia="Cambria" w:hAnsi="Arial" w:cs="Arial"/>
          <w:b/>
          <w:bCs/>
          <w:color w:val="000000"/>
          <w:sz w:val="20"/>
          <w:szCs w:val="20"/>
        </w:rPr>
        <w:br/>
      </w:r>
      <w:r>
        <w:rPr>
          <w:rFonts w:ascii="Arial" w:eastAsia="Cambria" w:hAnsi="Arial" w:cs="Arial"/>
          <w:bCs/>
          <w:color w:val="000000"/>
          <w:sz w:val="20"/>
          <w:szCs w:val="20"/>
        </w:rPr>
        <w:t>§ 3º O inciso I do parágrafo anterior não se aplica nos casos de aquisição ou locação de imóvel, em conformidade com o disposto no art. 74, V e §5º da Lei nº </w:t>
      </w:r>
      <w:hyperlink r:id="rId10">
        <w:r>
          <w:rPr>
            <w:rStyle w:val="Hyperlink"/>
            <w:rFonts w:ascii="Arial" w:eastAsia="Cambria" w:hAnsi="Arial" w:cs="Arial"/>
            <w:bCs/>
            <w:color w:val="000000"/>
            <w:sz w:val="20"/>
            <w:szCs w:val="20"/>
            <w:u w:val="none"/>
          </w:rPr>
          <w:t>14.133</w:t>
        </w:r>
      </w:hyperlink>
      <w:r>
        <w:rPr>
          <w:rFonts w:ascii="Arial" w:eastAsia="Cambria" w:hAnsi="Arial" w:cs="Arial"/>
          <w:bCs/>
          <w:color w:val="000000"/>
          <w:sz w:val="20"/>
          <w:szCs w:val="20"/>
        </w:rPr>
        <w:t>, de 2021.</w:t>
      </w:r>
      <w:r>
        <w:rPr>
          <w:rFonts w:ascii="Arial" w:eastAsia="Cambria" w:hAnsi="Arial" w:cs="Arial"/>
          <w:b/>
          <w:bCs/>
          <w:color w:val="000000"/>
          <w:sz w:val="20"/>
          <w:szCs w:val="20"/>
        </w:rPr>
        <w:br/>
      </w:r>
      <w:r>
        <w:rPr>
          <w:rFonts w:ascii="Arial" w:eastAsia="Cambria" w:hAnsi="Arial" w:cs="Arial"/>
          <w:bCs/>
          <w:color w:val="000000"/>
          <w:sz w:val="20"/>
          <w:szCs w:val="20"/>
        </w:rPr>
        <w:t>§ 4º O valor constante no inciso III do §2º seguirá a atualização da quantia prevista no art. 95 §2º da Lei nº </w:t>
      </w:r>
      <w:hyperlink r:id="rId11">
        <w:r>
          <w:rPr>
            <w:rStyle w:val="Hyperlink"/>
            <w:rFonts w:ascii="Arial" w:eastAsia="Cambria" w:hAnsi="Arial" w:cs="Arial"/>
            <w:bCs/>
            <w:color w:val="000000"/>
            <w:sz w:val="20"/>
            <w:szCs w:val="20"/>
            <w:u w:val="none"/>
          </w:rPr>
          <w:t>14.133</w:t>
        </w:r>
      </w:hyperlink>
      <w:r>
        <w:rPr>
          <w:rFonts w:ascii="Arial" w:eastAsia="Cambria" w:hAnsi="Arial" w:cs="Arial"/>
          <w:bCs/>
          <w:color w:val="000000"/>
          <w:sz w:val="20"/>
          <w:szCs w:val="20"/>
        </w:rPr>
        <w:t>, de 2021.</w:t>
      </w:r>
      <w:r>
        <w:rPr>
          <w:rFonts w:ascii="Arial" w:eastAsia="Cambria" w:hAnsi="Arial" w:cs="Arial"/>
          <w:b/>
          <w:bCs/>
          <w:color w:val="000000"/>
          <w:sz w:val="20"/>
          <w:szCs w:val="20"/>
        </w:rPr>
        <w:t xml:space="preserve"> </w:t>
      </w:r>
    </w:p>
    <w:p w14:paraId="217C46E0" w14:textId="77777777" w:rsidR="00EB5EF6" w:rsidRDefault="00EB5EF6">
      <w:pPr>
        <w:suppressAutoHyphens w:val="0"/>
        <w:spacing w:after="0" w:line="240" w:lineRule="auto"/>
        <w:jc w:val="both"/>
        <w:rPr>
          <w:rFonts w:ascii="Arial" w:eastAsia="Cambria" w:hAnsi="Arial" w:cs="Arial"/>
          <w:color w:val="000000"/>
        </w:rPr>
      </w:pPr>
    </w:p>
    <w:p w14:paraId="37B7D206" w14:textId="77777777" w:rsidR="00EB5EF6" w:rsidRDefault="00BD1238">
      <w:pPr>
        <w:suppressAutoHyphens w:val="0"/>
        <w:spacing w:after="0" w:line="240" w:lineRule="auto"/>
        <w:jc w:val="both"/>
        <w:rPr>
          <w:color w:val="000000"/>
        </w:rPr>
      </w:pPr>
      <w:r>
        <w:rPr>
          <w:rFonts w:ascii="Arial" w:hAnsi="Arial"/>
          <w:b/>
          <w:bCs/>
          <w:color w:val="000000"/>
        </w:rPr>
        <w:t>Dispensa de elaboração:</w:t>
      </w:r>
      <w:r>
        <w:rPr>
          <w:rFonts w:ascii="Arial" w:hAnsi="Arial"/>
          <w:color w:val="000000"/>
        </w:rPr>
        <w:t xml:space="preserve"> situações em que os servidores responsáveis já previram ocorrências que justificam a não elaboração do ETP, mas não o impedem de ser elaborado quando a autoridade competente julgar necessária. </w:t>
      </w:r>
      <w:r>
        <w:rPr>
          <w:rFonts w:ascii="Arial" w:eastAsia="Cambria" w:hAnsi="Arial" w:cs="Arial"/>
          <w:b/>
          <w:bCs/>
          <w:color w:val="000000"/>
        </w:rPr>
        <w:t>Faculdade de elaboração:</w:t>
      </w:r>
      <w:r>
        <w:rPr>
          <w:rFonts w:ascii="Arial" w:eastAsia="Cambria" w:hAnsi="Arial" w:cs="Arial"/>
          <w:color w:val="000000"/>
        </w:rPr>
        <w:t xml:space="preserve"> situações em que o gestor poderá </w:t>
      </w:r>
      <w:r>
        <w:rPr>
          <w:rFonts w:ascii="Arial" w:eastAsia="Cambria" w:hAnsi="Arial" w:cs="Arial"/>
          <w:b/>
          <w:bCs/>
          <w:color w:val="000000"/>
        </w:rPr>
        <w:t>optar</w:t>
      </w:r>
      <w:r>
        <w:rPr>
          <w:rFonts w:ascii="Arial" w:eastAsia="Cambria" w:hAnsi="Arial" w:cs="Arial"/>
          <w:color w:val="000000"/>
        </w:rPr>
        <w:t xml:space="preserve"> pela não elaboração do ETP.</w:t>
      </w:r>
    </w:p>
    <w:p w14:paraId="2200F112" w14:textId="77777777" w:rsidR="00EB5EF6" w:rsidRDefault="00EB5EF6">
      <w:pPr>
        <w:suppressAutoHyphens w:val="0"/>
        <w:spacing w:after="0" w:line="240" w:lineRule="auto"/>
        <w:jc w:val="both"/>
        <w:rPr>
          <w:rFonts w:ascii="Arial" w:hAnsi="Arial"/>
          <w:color w:val="000000"/>
        </w:rPr>
      </w:pPr>
    </w:p>
    <w:p w14:paraId="192CFE8E" w14:textId="77777777" w:rsidR="00EB5EF6" w:rsidRDefault="00BD1238">
      <w:pPr>
        <w:suppressAutoHyphens w:val="0"/>
        <w:spacing w:after="0" w:line="240" w:lineRule="auto"/>
        <w:jc w:val="both"/>
        <w:rPr>
          <w:color w:val="000000"/>
        </w:rPr>
      </w:pPr>
      <w:r>
        <w:rPr>
          <w:rFonts w:ascii="Arial" w:eastAsia="Cambria" w:hAnsi="Arial" w:cs="Arial"/>
          <w:b/>
          <w:bCs/>
          <w:color w:val="000000"/>
        </w:rPr>
        <w:t>Tanto para a faculdade quanto para a dispensa de se elaborar o ETP, deverão ser justificados nos autos os motivos que fundamentaram a ausência do documento.</w:t>
      </w:r>
    </w:p>
    <w:p w14:paraId="6E2E5E35" w14:textId="77777777" w:rsidR="00EB5EF6" w:rsidRDefault="00EB5EF6">
      <w:pPr>
        <w:suppressAutoHyphens w:val="0"/>
        <w:spacing w:after="0" w:line="240" w:lineRule="auto"/>
        <w:jc w:val="both"/>
        <w:rPr>
          <w:rFonts w:ascii="Arial" w:hAnsi="Arial"/>
          <w:color w:val="000000"/>
        </w:rPr>
      </w:pPr>
    </w:p>
    <w:p w14:paraId="03E1022E" w14:textId="456B37EF" w:rsidR="00EB5EF6" w:rsidRDefault="008A6075">
      <w:pPr>
        <w:suppressAutoHyphens w:val="0"/>
        <w:spacing w:after="0" w:line="240" w:lineRule="auto"/>
        <w:jc w:val="both"/>
        <w:rPr>
          <w:color w:val="000000"/>
        </w:rPr>
      </w:pPr>
      <w:r>
        <w:rPr>
          <w:rFonts w:ascii="Arial" w:hAnsi="Arial"/>
          <w:color w:val="000000"/>
        </w:rPr>
        <w:t>*</w:t>
      </w:r>
      <w:r w:rsidR="00BD1238">
        <w:rPr>
          <w:rFonts w:ascii="Arial" w:hAnsi="Arial"/>
          <w:color w:val="000000"/>
        </w:rPr>
        <w:t>Algumas observações sobre a não elaboração do ETP para os processos de contratação direta: q</w:t>
      </w:r>
      <w:r w:rsidR="00BD1238">
        <w:rPr>
          <w:rFonts w:ascii="Arial" w:eastAsia="Cambria" w:hAnsi="Arial" w:cs="Arial"/>
          <w:color w:val="000000"/>
        </w:rPr>
        <w:t xml:space="preserve">uanto à faculdade de se elaborar o ETP para as compras de pequeno valor, temos que a complexidade e os custos associados à elaboração do ETP podem não ser proporcionais aos benefícios nestas aquisições de menor escala, o que pode justificar a não elaboração do ETP. Nas situações de </w:t>
      </w:r>
      <w:proofErr w:type="spellStart"/>
      <w:r w:rsidR="00BD1238">
        <w:rPr>
          <w:rFonts w:ascii="Arial" w:eastAsia="Cambria" w:hAnsi="Arial" w:cs="Arial"/>
          <w:color w:val="000000"/>
        </w:rPr>
        <w:t>Inexibilidade</w:t>
      </w:r>
      <w:proofErr w:type="spellEnd"/>
      <w:r w:rsidR="00BD1238">
        <w:rPr>
          <w:rFonts w:ascii="Arial" w:eastAsia="Cambria" w:hAnsi="Arial" w:cs="Arial"/>
          <w:color w:val="000000"/>
        </w:rPr>
        <w:t xml:space="preserve"> de Licitação, o ETP poderá ser dispensando mediante justificativa que comprove a situação fatídica de que a licitação é inviável ou im</w:t>
      </w:r>
      <w:r w:rsidR="00BD1238">
        <w:rPr>
          <w:rFonts w:ascii="Arial" w:eastAsia="Cambria" w:hAnsi="Arial" w:cs="Arial"/>
          <w:color w:val="000000"/>
        </w:rPr>
        <w:lastRenderedPageBreak/>
        <w:t>possível, demonstrando que a elaboração do ETP seria desnecessária dada a situação que expõe, por ela mesma, a inviabilidade de buscar alternativas de mercado, bem como da realização da licitação.</w:t>
      </w:r>
    </w:p>
    <w:p w14:paraId="6A1D59FA" w14:textId="77777777" w:rsidR="00EB5EF6" w:rsidRDefault="00EB5EF6">
      <w:pPr>
        <w:suppressAutoHyphens w:val="0"/>
        <w:spacing w:after="0" w:line="240" w:lineRule="auto"/>
        <w:jc w:val="both"/>
        <w:rPr>
          <w:rFonts w:ascii="Arial" w:hAnsi="Arial"/>
          <w:color w:val="000000"/>
        </w:rPr>
      </w:pPr>
    </w:p>
    <w:p w14:paraId="0311BFAA" w14:textId="77777777" w:rsidR="00EB5EF6" w:rsidRDefault="00BD1238">
      <w:pPr>
        <w:suppressAutoHyphens w:val="0"/>
        <w:spacing w:after="0" w:line="240" w:lineRule="auto"/>
        <w:jc w:val="both"/>
        <w:rPr>
          <w:color w:val="000000"/>
        </w:rPr>
      </w:pPr>
      <w:r>
        <w:rPr>
          <w:rFonts w:ascii="Arial" w:eastAsia="Cambria" w:hAnsi="Arial" w:cs="Arial"/>
          <w:b/>
          <w:bCs/>
          <w:color w:val="000000"/>
        </w:rPr>
        <w:t>► Quem deve elaborar o ETP?</w:t>
      </w:r>
    </w:p>
    <w:p w14:paraId="5AF28930" w14:textId="77777777" w:rsidR="00EB5EF6" w:rsidRDefault="00EB5EF6">
      <w:pPr>
        <w:suppressAutoHyphens w:val="0"/>
        <w:spacing w:after="0" w:line="240" w:lineRule="auto"/>
        <w:jc w:val="both"/>
        <w:rPr>
          <w:rFonts w:ascii="Arial" w:eastAsia="Cambria" w:hAnsi="Arial" w:cs="Arial"/>
          <w:b/>
          <w:bCs/>
          <w:color w:val="000000"/>
        </w:rPr>
      </w:pPr>
    </w:p>
    <w:p w14:paraId="2585EBA1" w14:textId="77777777" w:rsidR="00EB5EF6" w:rsidRDefault="00BD1238">
      <w:pPr>
        <w:suppressAutoHyphens w:val="0"/>
        <w:spacing w:after="0" w:line="240" w:lineRule="auto"/>
        <w:jc w:val="both"/>
        <w:rPr>
          <w:color w:val="000000"/>
        </w:rPr>
      </w:pPr>
      <w:r>
        <w:rPr>
          <w:rFonts w:ascii="Arial" w:eastAsia="Cambria" w:hAnsi="Arial" w:cs="Arial"/>
          <w:color w:val="000000"/>
        </w:rPr>
        <w:t xml:space="preserve">A elaboração do Estudo Técnico Preliminar é de responsabilidade da </w:t>
      </w:r>
      <w:r>
        <w:rPr>
          <w:rFonts w:ascii="Arial" w:eastAsia="Cambria" w:hAnsi="Arial" w:cs="Arial"/>
          <w:b/>
          <w:bCs/>
          <w:color w:val="000000"/>
        </w:rPr>
        <w:t xml:space="preserve">Equipe de Planejamento da Contratação </w:t>
      </w:r>
      <w:r>
        <w:rPr>
          <w:rFonts w:ascii="Arial" w:eastAsia="Cambria" w:hAnsi="Arial" w:cs="Arial"/>
          <w:color w:val="000000"/>
        </w:rPr>
        <w:t>definida na fase preparatória da licitação. Sua estrutura e composição está definida no Decreto Municipal n.º 3.815/2023:</w:t>
      </w:r>
    </w:p>
    <w:p w14:paraId="1DAD4D44" w14:textId="77777777" w:rsidR="00EB5EF6" w:rsidRDefault="00EB5EF6">
      <w:pPr>
        <w:suppressAutoHyphens w:val="0"/>
        <w:spacing w:after="0" w:line="240" w:lineRule="auto"/>
        <w:jc w:val="both"/>
        <w:rPr>
          <w:rFonts w:ascii="Arial" w:eastAsia="Cambria" w:hAnsi="Arial" w:cs="Arial"/>
          <w:color w:val="000000"/>
        </w:rPr>
      </w:pPr>
    </w:p>
    <w:p w14:paraId="1C79F203" w14:textId="77777777" w:rsidR="00EB5EF6" w:rsidRDefault="00BD1238">
      <w:pPr>
        <w:suppressAutoHyphens w:val="0"/>
        <w:spacing w:after="0" w:line="240" w:lineRule="auto"/>
        <w:ind w:left="1134"/>
        <w:jc w:val="both"/>
        <w:rPr>
          <w:color w:val="000000"/>
        </w:rPr>
      </w:pPr>
      <w:r>
        <w:rPr>
          <w:rFonts w:ascii="Arial" w:eastAsia="Cambria" w:hAnsi="Arial" w:cs="Arial"/>
          <w:b/>
          <w:bCs/>
          <w:color w:val="000000"/>
          <w:sz w:val="20"/>
          <w:szCs w:val="20"/>
        </w:rPr>
        <w:t>Art. 35 O ETP deverá ser elaborado por Equipe de Planejamento de Contratação e será aprovado pela autoridade competente.</w:t>
      </w:r>
    </w:p>
    <w:p w14:paraId="0D461B6F" w14:textId="77777777" w:rsidR="00EB5EF6" w:rsidRDefault="00EB5EF6">
      <w:pPr>
        <w:suppressAutoHyphens w:val="0"/>
        <w:spacing w:after="0" w:line="240" w:lineRule="auto"/>
        <w:ind w:left="1134"/>
        <w:jc w:val="both"/>
        <w:rPr>
          <w:rFonts w:ascii="Arial" w:eastAsia="Cambria" w:hAnsi="Arial" w:cs="Arial"/>
          <w:b/>
          <w:bCs/>
          <w:color w:val="000000"/>
          <w:sz w:val="20"/>
          <w:szCs w:val="20"/>
        </w:rPr>
      </w:pPr>
    </w:p>
    <w:p w14:paraId="55972998" w14:textId="77777777" w:rsidR="00EB5EF6" w:rsidRDefault="00BD1238">
      <w:pPr>
        <w:suppressAutoHyphens w:val="0"/>
        <w:spacing w:after="0" w:line="240" w:lineRule="auto"/>
        <w:ind w:left="1134"/>
        <w:jc w:val="both"/>
        <w:rPr>
          <w:color w:val="000000"/>
        </w:rPr>
      </w:pPr>
      <w:r>
        <w:rPr>
          <w:rFonts w:ascii="Arial" w:eastAsia="Cambria" w:hAnsi="Arial" w:cs="Arial"/>
          <w:b/>
          <w:bCs/>
          <w:color w:val="000000"/>
          <w:sz w:val="20"/>
          <w:szCs w:val="20"/>
        </w:rPr>
        <w:t xml:space="preserve">I – Equipe de Planejamento da Contratação: conjunto de </w:t>
      </w:r>
      <w:r>
        <w:rPr>
          <w:rFonts w:ascii="Arial" w:eastAsia="Cambria" w:hAnsi="Arial" w:cs="Arial"/>
          <w:b/>
          <w:bCs/>
          <w:color w:val="000000"/>
          <w:sz w:val="20"/>
          <w:szCs w:val="20"/>
          <w:u w:val="single"/>
        </w:rPr>
        <w:t>integrantes das áreas solicitantes, técnica e de contratação</w:t>
      </w:r>
      <w:r>
        <w:rPr>
          <w:rFonts w:ascii="Arial" w:eastAsia="Cambria" w:hAnsi="Arial" w:cs="Arial"/>
          <w:b/>
          <w:bCs/>
          <w:color w:val="000000"/>
          <w:sz w:val="20"/>
          <w:szCs w:val="20"/>
        </w:rPr>
        <w:t xml:space="preserve">, designados nos autos do processo de compras pelas autoridades competentes das respectivas unidades e que </w:t>
      </w:r>
      <w:r>
        <w:rPr>
          <w:rFonts w:ascii="Arial" w:eastAsia="Cambria" w:hAnsi="Arial" w:cs="Arial"/>
          <w:b/>
          <w:bCs/>
          <w:color w:val="000000"/>
          <w:sz w:val="20"/>
          <w:szCs w:val="20"/>
          <w:u w:val="single"/>
        </w:rPr>
        <w:t>reúnam as competências necessárias à execução da etapa de planejamento da contratação, com conhecimentos sobre aspectos técnicos do objeto e de licitação e contratos</w:t>
      </w:r>
      <w:r>
        <w:rPr>
          <w:rFonts w:ascii="Arial" w:eastAsia="Cambria" w:hAnsi="Arial" w:cs="Arial"/>
          <w:b/>
          <w:bCs/>
          <w:color w:val="000000"/>
          <w:sz w:val="20"/>
          <w:szCs w:val="20"/>
        </w:rPr>
        <w:t>.</w:t>
      </w:r>
    </w:p>
    <w:p w14:paraId="232395DF" w14:textId="77777777" w:rsidR="00EB5EF6" w:rsidRDefault="00EB5EF6">
      <w:pPr>
        <w:suppressAutoHyphens w:val="0"/>
        <w:spacing w:after="0" w:line="240" w:lineRule="auto"/>
        <w:jc w:val="both"/>
        <w:rPr>
          <w:rFonts w:ascii="Arial" w:eastAsia="Cambria" w:hAnsi="Arial" w:cs="Arial"/>
          <w:color w:val="000000"/>
        </w:rPr>
      </w:pPr>
    </w:p>
    <w:p w14:paraId="273943D6" w14:textId="16EC6756" w:rsidR="00EB5EF6" w:rsidRDefault="00BD1238">
      <w:pPr>
        <w:suppressAutoHyphens w:val="0"/>
        <w:spacing w:after="0" w:line="240" w:lineRule="auto"/>
        <w:jc w:val="both"/>
        <w:rPr>
          <w:color w:val="000000"/>
        </w:rPr>
      </w:pPr>
      <w:r>
        <w:rPr>
          <w:rFonts w:ascii="Arial" w:eastAsia="Cambria" w:hAnsi="Arial" w:cs="Arial"/>
          <w:color w:val="000000"/>
        </w:rPr>
        <w:t xml:space="preserve">Conforme a estrutura administrativa utilizada pela prefeitura, os Departamentos de Planejamento, Gestão, Projetos e Convênios – </w:t>
      </w:r>
      <w:proofErr w:type="spellStart"/>
      <w:r>
        <w:rPr>
          <w:rFonts w:ascii="Arial" w:eastAsia="Cambria" w:hAnsi="Arial" w:cs="Arial"/>
          <w:color w:val="000000"/>
        </w:rPr>
        <w:t>DPGPCs</w:t>
      </w:r>
      <w:proofErr w:type="spellEnd"/>
      <w:r>
        <w:rPr>
          <w:rFonts w:ascii="Arial" w:eastAsia="Cambria" w:hAnsi="Arial" w:cs="Arial"/>
          <w:color w:val="000000"/>
        </w:rPr>
        <w:t xml:space="preserve"> das Secretarias são os maiores responsáveis pela elaboração dos documentos de planejamento das licitações, tanto no macroprocesso das compras</w:t>
      </w:r>
      <w:r w:rsidR="008A6075">
        <w:rPr>
          <w:rFonts w:ascii="Arial" w:eastAsia="Cambria" w:hAnsi="Arial" w:cs="Arial"/>
          <w:color w:val="000000"/>
        </w:rPr>
        <w:t xml:space="preserve"> e</w:t>
      </w:r>
      <w:r>
        <w:rPr>
          <w:rFonts w:ascii="Arial" w:eastAsia="Cambria" w:hAnsi="Arial" w:cs="Arial"/>
          <w:color w:val="000000"/>
        </w:rPr>
        <w:t xml:space="preserve"> especialmente na fase preparatória de cada licitação – Estudo Técnico Preliminar e Termo de Referência. Portanto, há de se atribuir aos </w:t>
      </w:r>
      <w:proofErr w:type="spellStart"/>
      <w:r>
        <w:rPr>
          <w:rFonts w:ascii="Arial" w:eastAsia="Cambria" w:hAnsi="Arial" w:cs="Arial"/>
          <w:color w:val="000000"/>
        </w:rPr>
        <w:t>DPGPCs</w:t>
      </w:r>
      <w:proofErr w:type="spellEnd"/>
      <w:r>
        <w:rPr>
          <w:rFonts w:ascii="Arial" w:eastAsia="Cambria" w:hAnsi="Arial" w:cs="Arial"/>
          <w:color w:val="000000"/>
        </w:rPr>
        <w:t xml:space="preserve"> o </w:t>
      </w:r>
      <w:r>
        <w:rPr>
          <w:rFonts w:ascii="Arial" w:eastAsia="Cambria" w:hAnsi="Arial" w:cs="Arial"/>
          <w:b/>
          <w:bCs/>
          <w:color w:val="000000"/>
        </w:rPr>
        <w:t>conhecimento teórico</w:t>
      </w:r>
      <w:r>
        <w:rPr>
          <w:rFonts w:ascii="Arial" w:eastAsia="Cambria" w:hAnsi="Arial" w:cs="Arial"/>
          <w:color w:val="000000"/>
        </w:rPr>
        <w:t xml:space="preserve"> de como elaborar tais documentos, logo a unidade encarregada de </w:t>
      </w:r>
      <w:r w:rsidR="008A6075">
        <w:rPr>
          <w:rFonts w:ascii="Arial" w:eastAsia="Cambria" w:hAnsi="Arial" w:cs="Arial"/>
          <w:color w:val="000000"/>
        </w:rPr>
        <w:t>conduzir</w:t>
      </w:r>
      <w:r>
        <w:rPr>
          <w:rFonts w:ascii="Arial" w:eastAsia="Cambria" w:hAnsi="Arial" w:cs="Arial"/>
          <w:color w:val="000000"/>
        </w:rPr>
        <w:t xml:space="preserve"> </w:t>
      </w:r>
      <w:r w:rsidR="008A6075">
        <w:rPr>
          <w:rFonts w:ascii="Arial" w:eastAsia="Cambria" w:hAnsi="Arial" w:cs="Arial"/>
          <w:color w:val="000000"/>
        </w:rPr>
        <w:t>seus</w:t>
      </w:r>
      <w:r>
        <w:rPr>
          <w:rFonts w:ascii="Arial" w:eastAsia="Cambria" w:hAnsi="Arial" w:cs="Arial"/>
          <w:color w:val="000000"/>
        </w:rPr>
        <w:t xml:space="preserve"> setores </w:t>
      </w:r>
      <w:r w:rsidR="008A6075">
        <w:rPr>
          <w:rFonts w:ascii="Arial" w:eastAsia="Cambria" w:hAnsi="Arial" w:cs="Arial"/>
          <w:color w:val="000000"/>
        </w:rPr>
        <w:t>na etapa preparatória</w:t>
      </w:r>
      <w:r>
        <w:rPr>
          <w:rFonts w:ascii="Arial" w:eastAsia="Cambria" w:hAnsi="Arial" w:cs="Arial"/>
          <w:color w:val="000000"/>
        </w:rPr>
        <w:t xml:space="preserve">. Não é que os </w:t>
      </w:r>
      <w:proofErr w:type="spellStart"/>
      <w:r>
        <w:rPr>
          <w:rFonts w:ascii="Arial" w:eastAsia="Cambria" w:hAnsi="Arial" w:cs="Arial"/>
          <w:color w:val="000000"/>
        </w:rPr>
        <w:t>DPGPCs</w:t>
      </w:r>
      <w:proofErr w:type="spellEnd"/>
      <w:r>
        <w:rPr>
          <w:rFonts w:ascii="Arial" w:eastAsia="Cambria" w:hAnsi="Arial" w:cs="Arial"/>
          <w:color w:val="000000"/>
        </w:rPr>
        <w:t xml:space="preserve"> serão conhecedores de todas as demandas de suas secretarias, o que seria impossível, mas sim conhecedores de </w:t>
      </w:r>
      <w:r>
        <w:rPr>
          <w:rFonts w:ascii="Arial" w:eastAsia="Cambria" w:hAnsi="Arial" w:cs="Arial"/>
          <w:b/>
          <w:bCs/>
          <w:color w:val="000000"/>
        </w:rPr>
        <w:t>como elaborar</w:t>
      </w:r>
      <w:r w:rsidR="008A6075">
        <w:rPr>
          <w:rFonts w:ascii="Arial" w:eastAsia="Cambria" w:hAnsi="Arial" w:cs="Arial"/>
          <w:b/>
          <w:bCs/>
          <w:color w:val="000000"/>
        </w:rPr>
        <w:t xml:space="preserve"> tais documentos, em especial</w:t>
      </w:r>
      <w:r>
        <w:rPr>
          <w:rFonts w:ascii="Arial" w:eastAsia="Cambria" w:hAnsi="Arial" w:cs="Arial"/>
          <w:b/>
          <w:bCs/>
          <w:color w:val="000000"/>
        </w:rPr>
        <w:t xml:space="preserve"> o </w:t>
      </w:r>
      <w:r w:rsidR="008A6075">
        <w:rPr>
          <w:rFonts w:ascii="Arial" w:eastAsia="Cambria" w:hAnsi="Arial" w:cs="Arial"/>
          <w:b/>
          <w:bCs/>
          <w:color w:val="000000"/>
        </w:rPr>
        <w:t>ETP</w:t>
      </w:r>
      <w:r>
        <w:rPr>
          <w:rFonts w:ascii="Arial" w:eastAsia="Cambria" w:hAnsi="Arial" w:cs="Arial"/>
          <w:color w:val="000000"/>
        </w:rPr>
        <w:t>.</w:t>
      </w:r>
    </w:p>
    <w:p w14:paraId="5AEC2894" w14:textId="77777777" w:rsidR="00EB5EF6" w:rsidRDefault="00EB5EF6">
      <w:pPr>
        <w:suppressAutoHyphens w:val="0"/>
        <w:spacing w:after="0" w:line="240" w:lineRule="auto"/>
        <w:jc w:val="both"/>
        <w:rPr>
          <w:rFonts w:ascii="Arial" w:eastAsia="Cambria" w:hAnsi="Arial" w:cs="Arial"/>
          <w:color w:val="000000"/>
        </w:rPr>
      </w:pPr>
    </w:p>
    <w:p w14:paraId="30DDACAE" w14:textId="77777777" w:rsidR="00EB5EF6" w:rsidRDefault="00BD1238">
      <w:pPr>
        <w:suppressAutoHyphens w:val="0"/>
        <w:spacing w:after="0" w:line="240" w:lineRule="auto"/>
        <w:jc w:val="both"/>
        <w:rPr>
          <w:color w:val="000000"/>
        </w:rPr>
      </w:pPr>
      <w:r>
        <w:rPr>
          <w:rFonts w:ascii="Arial" w:eastAsia="Cambria" w:hAnsi="Arial" w:cs="Arial"/>
          <w:color w:val="000000"/>
        </w:rPr>
        <w:t xml:space="preserve">Assim, diante de que as secretarias possuem repartições de variadas atuações, é normal que as demandas abarquem diferentes naturezas. Por isso, os setores da pasta poderão se associar com os seus respectivos </w:t>
      </w:r>
      <w:proofErr w:type="spellStart"/>
      <w:r>
        <w:rPr>
          <w:rFonts w:ascii="Arial" w:eastAsia="Cambria" w:hAnsi="Arial" w:cs="Arial"/>
          <w:color w:val="000000"/>
        </w:rPr>
        <w:t>DPGPCs</w:t>
      </w:r>
      <w:proofErr w:type="spellEnd"/>
      <w:r>
        <w:rPr>
          <w:rFonts w:ascii="Arial" w:eastAsia="Cambria" w:hAnsi="Arial" w:cs="Arial"/>
          <w:color w:val="000000"/>
        </w:rPr>
        <w:t xml:space="preserve"> para a elaboração do ETP, pois, mesmo que existam objetos de diferentes especificidades, </w:t>
      </w:r>
      <w:r>
        <w:rPr>
          <w:rFonts w:ascii="Arial" w:eastAsia="Cambria" w:hAnsi="Arial" w:cs="Arial"/>
          <w:b/>
          <w:bCs/>
          <w:color w:val="000000"/>
        </w:rPr>
        <w:t>a técnica para a elaboração do ETP é única e será proficiente para a confecção do ETP independente da espécie da demanda</w:t>
      </w:r>
      <w:r>
        <w:rPr>
          <w:rFonts w:ascii="Arial" w:eastAsia="Cambria" w:hAnsi="Arial" w:cs="Arial"/>
          <w:color w:val="000000"/>
        </w:rPr>
        <w:t>.</w:t>
      </w:r>
    </w:p>
    <w:p w14:paraId="43364CCD" w14:textId="77777777" w:rsidR="00EB5EF6" w:rsidRDefault="00EB5EF6">
      <w:pPr>
        <w:suppressAutoHyphens w:val="0"/>
        <w:spacing w:after="0" w:line="240" w:lineRule="auto"/>
        <w:jc w:val="both"/>
        <w:rPr>
          <w:rFonts w:ascii="Arial" w:eastAsia="Cambria" w:hAnsi="Arial" w:cs="Arial"/>
          <w:color w:val="000000"/>
        </w:rPr>
      </w:pPr>
    </w:p>
    <w:tbl>
      <w:tblPr>
        <w:tblStyle w:val="Tabelacomgrade"/>
        <w:tblW w:w="9854" w:type="dxa"/>
        <w:jc w:val="center"/>
        <w:tblLayout w:type="fixed"/>
        <w:tblLook w:val="04A0" w:firstRow="1" w:lastRow="0" w:firstColumn="1" w:lastColumn="0" w:noHBand="0" w:noVBand="1"/>
      </w:tblPr>
      <w:tblGrid>
        <w:gridCol w:w="1010"/>
        <w:gridCol w:w="7831"/>
        <w:gridCol w:w="1013"/>
      </w:tblGrid>
      <w:tr w:rsidR="00EB5EF6" w14:paraId="01472335" w14:textId="77777777">
        <w:trPr>
          <w:jc w:val="center"/>
        </w:trPr>
        <w:tc>
          <w:tcPr>
            <w:tcW w:w="1010" w:type="dxa"/>
            <w:tcBorders>
              <w:top w:val="nil"/>
              <w:left w:val="nil"/>
              <w:bottom w:val="nil"/>
              <w:right w:val="nil"/>
            </w:tcBorders>
          </w:tcPr>
          <w:p w14:paraId="152D3A27" w14:textId="77777777" w:rsidR="00EB5EF6" w:rsidRDefault="00EB5EF6">
            <w:pPr>
              <w:suppressAutoHyphens w:val="0"/>
              <w:spacing w:after="0" w:line="240" w:lineRule="auto"/>
              <w:jc w:val="both"/>
              <w:rPr>
                <w:rFonts w:asciiTheme="minorHAnsi" w:eastAsia="Cambria" w:hAnsiTheme="minorHAnsi" w:cstheme="minorHAnsi"/>
                <w:color w:val="000000" w:themeColor="text1"/>
              </w:rPr>
            </w:pPr>
          </w:p>
        </w:tc>
        <w:tc>
          <w:tcPr>
            <w:tcW w:w="7831" w:type="dxa"/>
            <w:tcBorders>
              <w:top w:val="nil"/>
              <w:left w:val="nil"/>
              <w:bottom w:val="nil"/>
              <w:right w:val="nil"/>
            </w:tcBorders>
          </w:tcPr>
          <w:p w14:paraId="031CB04E" w14:textId="77777777" w:rsidR="00EB5EF6" w:rsidRDefault="00BD1238">
            <w:pPr>
              <w:suppressAutoHyphens w:val="0"/>
              <w:spacing w:after="0" w:line="240" w:lineRule="auto"/>
              <w:jc w:val="both"/>
              <w:rPr>
                <w:rFonts w:asciiTheme="minorHAnsi" w:hAnsiTheme="minorHAnsi" w:cstheme="minorHAnsi"/>
                <w:color w:val="000000" w:themeColor="text1"/>
              </w:rPr>
            </w:pPr>
            <w:r>
              <w:rPr>
                <w:noProof/>
              </w:rPr>
              <w:drawing>
                <wp:inline distT="0" distB="0" distL="0" distR="0" wp14:anchorId="08E2376C" wp14:editId="6974E606">
                  <wp:extent cx="4837430" cy="1896745"/>
                  <wp:effectExtent l="0" t="0" r="0" b="0"/>
                  <wp:docPr id="1" name="Diagram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tc>
        <w:tc>
          <w:tcPr>
            <w:tcW w:w="1013" w:type="dxa"/>
            <w:tcBorders>
              <w:top w:val="nil"/>
              <w:left w:val="nil"/>
              <w:bottom w:val="nil"/>
              <w:right w:val="nil"/>
            </w:tcBorders>
          </w:tcPr>
          <w:p w14:paraId="7EA45468" w14:textId="77777777" w:rsidR="00EB5EF6" w:rsidRDefault="00EB5EF6">
            <w:pPr>
              <w:suppressAutoHyphens w:val="0"/>
              <w:spacing w:after="0" w:line="240" w:lineRule="auto"/>
              <w:jc w:val="both"/>
              <w:rPr>
                <w:rFonts w:asciiTheme="minorHAnsi" w:eastAsia="Cambria" w:hAnsiTheme="minorHAnsi" w:cstheme="minorHAnsi"/>
                <w:color w:val="000000" w:themeColor="text1"/>
              </w:rPr>
            </w:pPr>
          </w:p>
        </w:tc>
      </w:tr>
    </w:tbl>
    <w:p w14:paraId="211E5164" w14:textId="77777777" w:rsidR="00EB5EF6" w:rsidRDefault="00EB5EF6">
      <w:pPr>
        <w:suppressAutoHyphens w:val="0"/>
        <w:spacing w:after="0" w:line="240" w:lineRule="auto"/>
        <w:jc w:val="both"/>
        <w:rPr>
          <w:rFonts w:ascii="Arial" w:eastAsia="Cambria" w:hAnsi="Arial" w:cs="Arial"/>
          <w:color w:val="000000"/>
        </w:rPr>
      </w:pPr>
    </w:p>
    <w:p w14:paraId="23253875" w14:textId="07DFB290" w:rsidR="00EB5EF6" w:rsidRDefault="00BD1238">
      <w:pPr>
        <w:suppressAutoHyphens w:val="0"/>
        <w:spacing w:after="0" w:line="240" w:lineRule="auto"/>
        <w:jc w:val="both"/>
        <w:rPr>
          <w:color w:val="000000"/>
        </w:rPr>
      </w:pPr>
      <w:r>
        <w:rPr>
          <w:rFonts w:ascii="Arial" w:eastAsia="Cambria" w:hAnsi="Arial" w:cs="Arial"/>
          <w:color w:val="000000"/>
        </w:rPr>
        <w:t xml:space="preserve">Assim, a recomendação é que a Equipe de Planejamento conte com servidores que detenham o conhecimento teórico sobre a </w:t>
      </w:r>
      <w:r w:rsidR="008A6075">
        <w:rPr>
          <w:rFonts w:ascii="Arial" w:eastAsia="Cambria" w:hAnsi="Arial" w:cs="Arial"/>
          <w:color w:val="000000"/>
        </w:rPr>
        <w:t>elaboração</w:t>
      </w:r>
      <w:r>
        <w:rPr>
          <w:rFonts w:ascii="Arial" w:eastAsia="Cambria" w:hAnsi="Arial" w:cs="Arial"/>
          <w:color w:val="000000"/>
        </w:rPr>
        <w:t xml:space="preserve"> do Estudo Técnico Preliminar, lotados no DPGPC da respectiva secretaria, somado aos servidores do setor onde originou-se a necessidade a ser suprida e que tenham o domínio técnico ou o mínimo de proximidade acerca dos elementos que orbitam a demanda. Caso não existam servidores que possuam expertise acerca da demanda que surgiu nos seus próprios setores, caberá a estes servidores os estudos necessários para que se informem suficientemente sobre a demanda.</w:t>
      </w:r>
    </w:p>
    <w:p w14:paraId="65F39849" w14:textId="77777777" w:rsidR="00EB5EF6" w:rsidRDefault="00EB5EF6">
      <w:pPr>
        <w:suppressAutoHyphens w:val="0"/>
        <w:spacing w:after="0" w:line="240" w:lineRule="auto"/>
        <w:jc w:val="both"/>
        <w:rPr>
          <w:rFonts w:ascii="Arial" w:eastAsia="Cambria" w:hAnsi="Arial" w:cs="Arial"/>
          <w:color w:val="000000"/>
        </w:rPr>
      </w:pPr>
    </w:p>
    <w:p w14:paraId="4D261E6B" w14:textId="77777777" w:rsidR="00EB5EF6" w:rsidRDefault="00BD1238">
      <w:pPr>
        <w:suppressAutoHyphens w:val="0"/>
        <w:spacing w:after="0" w:line="240" w:lineRule="auto"/>
        <w:jc w:val="both"/>
        <w:rPr>
          <w:color w:val="000000"/>
        </w:rPr>
      </w:pPr>
      <w:r>
        <w:rPr>
          <w:rFonts w:ascii="Arial" w:eastAsia="Cambria" w:hAnsi="Arial" w:cs="Arial"/>
          <w:color w:val="000000"/>
        </w:rPr>
        <w:t xml:space="preserve">Em situações mais complexas, o DPGPC poderá contar com o auxílio de setores que vão além de sua própria secretaria, situação esta que habilitará a formação de uma Equipe de Planejamento da Contratação contendo </w:t>
      </w:r>
      <w:r>
        <w:rPr>
          <w:rFonts w:ascii="Arial" w:eastAsia="Cambria" w:hAnsi="Arial" w:cs="Arial"/>
          <w:color w:val="000000"/>
        </w:rPr>
        <w:lastRenderedPageBreak/>
        <w:t xml:space="preserve">membros de outras secretarias que detenham a expertise necessária para contribuir com os estudos a serem desenvolvidos conforme a demanda. Assim, a Equipe de Planejamento da Contratação, responsável pela elaboração do Estudo Técnico preliminar, sempre será formada em caráter multissetorial ou multidisciplinar, podendo, suas convocações, ultrapassarem os limites da própria secretaria que deu gatilho à demanda, de acordo com as características e necessidades de cada situação. </w:t>
      </w:r>
      <w:r>
        <w:rPr>
          <w:rFonts w:ascii="Arial" w:hAnsi="Arial"/>
          <w:color w:val="000000"/>
        </w:rPr>
        <w:t>A presença dessa variedade de conhecimentos é fundamental para assegurar uma avaliação completa e precisa ao longo do processo dos estudos que culminarão na elaboração de um ETP eficiente.</w:t>
      </w:r>
    </w:p>
    <w:p w14:paraId="4A69D4A0" w14:textId="77777777" w:rsidR="00EB5EF6" w:rsidRDefault="00EB5EF6">
      <w:pPr>
        <w:suppressAutoHyphens w:val="0"/>
        <w:spacing w:after="0" w:line="240" w:lineRule="auto"/>
        <w:jc w:val="both"/>
        <w:rPr>
          <w:rFonts w:ascii="Arial" w:eastAsia="Cambria" w:hAnsi="Arial" w:cs="Arial"/>
          <w:color w:val="000000"/>
        </w:rPr>
      </w:pPr>
    </w:p>
    <w:p w14:paraId="590ECB3A" w14:textId="77777777" w:rsidR="00EB5EF6" w:rsidRDefault="00BD1238">
      <w:pPr>
        <w:suppressAutoHyphens w:val="0"/>
        <w:spacing w:after="0" w:line="240" w:lineRule="auto"/>
        <w:jc w:val="both"/>
        <w:rPr>
          <w:color w:val="000000"/>
        </w:rPr>
      </w:pPr>
      <w:r>
        <w:rPr>
          <w:rFonts w:ascii="Arial" w:eastAsia="Cambria" w:hAnsi="Arial" w:cs="Arial"/>
          <w:b/>
          <w:bCs/>
          <w:color w:val="000000"/>
        </w:rPr>
        <w:t xml:space="preserve">► A quebra dos paradigmas de mercado </w:t>
      </w:r>
    </w:p>
    <w:p w14:paraId="27974664" w14:textId="77777777" w:rsidR="00EB5EF6" w:rsidRDefault="00EB5EF6">
      <w:pPr>
        <w:suppressAutoHyphens w:val="0"/>
        <w:spacing w:after="0" w:line="240" w:lineRule="auto"/>
        <w:jc w:val="both"/>
        <w:rPr>
          <w:rFonts w:ascii="Arial" w:eastAsia="Cambria" w:hAnsi="Arial" w:cs="Arial"/>
          <w:b/>
          <w:bCs/>
          <w:color w:val="000000"/>
        </w:rPr>
      </w:pPr>
    </w:p>
    <w:p w14:paraId="71742764" w14:textId="77777777" w:rsidR="00EB5EF6" w:rsidRDefault="00BD1238">
      <w:pPr>
        <w:suppressAutoHyphens w:val="0"/>
        <w:spacing w:after="0" w:line="240" w:lineRule="auto"/>
        <w:jc w:val="both"/>
        <w:rPr>
          <w:color w:val="000000"/>
        </w:rPr>
      </w:pPr>
      <w:r>
        <w:rPr>
          <w:rFonts w:ascii="Arial" w:eastAsia="Cambria" w:hAnsi="Arial" w:cs="Arial"/>
          <w:color w:val="000000"/>
        </w:rPr>
        <w:t>Procedimentos de contratação que se apoiam unicamente em avaliações superficiais e em suposições não verificadas fatalmente não vão cumprir com seus objetivos. Muitas das vezes, a Equipe de Planejamento da Contratação se vê presa a uma determinada solução que, para ela, pode parecer óbvia, mas que, infelizmente, não traduz a realidade totalitária do mercado. Assim, antes de iniciar um processo de contratação, é imprescindível que os servidores adotem a prática de “pensar na completude” de uma contratação pública, ou seja, enxergar a necessidade da Administração de forma abrangente e real, sem limitações de mercado, buscando as mais variadas alternativas para o cumprimento da necessidade.</w:t>
      </w:r>
    </w:p>
    <w:p w14:paraId="101828F5" w14:textId="77777777" w:rsidR="00EB5EF6" w:rsidRDefault="00EB5EF6">
      <w:pPr>
        <w:suppressAutoHyphens w:val="0"/>
        <w:spacing w:after="0" w:line="240" w:lineRule="auto"/>
        <w:jc w:val="both"/>
        <w:rPr>
          <w:rFonts w:ascii="Arial" w:eastAsia="Cambria" w:hAnsi="Arial" w:cs="Arial"/>
          <w:color w:val="000000"/>
        </w:rPr>
      </w:pPr>
    </w:p>
    <w:p w14:paraId="09E7FBC6" w14:textId="77777777" w:rsidR="00EB5EF6" w:rsidRDefault="00BD1238">
      <w:pPr>
        <w:suppressAutoHyphens w:val="0"/>
        <w:spacing w:after="0" w:line="240" w:lineRule="auto"/>
        <w:jc w:val="both"/>
        <w:rPr>
          <w:color w:val="000000"/>
        </w:rPr>
      </w:pPr>
      <w:r>
        <w:rPr>
          <w:rFonts w:ascii="Arial" w:eastAsia="Cambria" w:hAnsi="Arial" w:cs="Arial"/>
          <w:color w:val="000000"/>
        </w:rPr>
        <w:t xml:space="preserve">Atualmente o mercado disponibiliza uma infinidade de soluções para as mais variadas demandas. Contudo, por conta de uma ortodoxia nas relações comerciais, carga excessiva de trabalho, prazos contratuais na iminência de seus términos e outros fatores internos da Administração, a Equipe de Planejamento se deixa levar por soluções mais práticas e usuais e não se atenta às inovações que o mercado disponibiliza para os mais variados campos comerciais. Por isso se torna extremamente importante que os estudos sobre as demandas sejam iniciados com prazo razoável para que possa haver tranquilidade nas reflexões acerca das variadas soluções existentes no mercado. </w:t>
      </w:r>
    </w:p>
    <w:p w14:paraId="23B29A52" w14:textId="77777777" w:rsidR="00EB5EF6" w:rsidRDefault="00EB5EF6">
      <w:pPr>
        <w:suppressAutoHyphens w:val="0"/>
        <w:spacing w:after="0" w:line="240" w:lineRule="auto"/>
        <w:jc w:val="both"/>
        <w:rPr>
          <w:rFonts w:ascii="Arial" w:eastAsia="Cambria" w:hAnsi="Arial" w:cs="Arial"/>
          <w:color w:val="000000"/>
        </w:rPr>
      </w:pPr>
    </w:p>
    <w:p w14:paraId="15D708E5" w14:textId="77777777" w:rsidR="00EB5EF6" w:rsidRDefault="00BD1238">
      <w:pPr>
        <w:suppressAutoHyphens w:val="0"/>
        <w:spacing w:after="0" w:line="240" w:lineRule="auto"/>
        <w:jc w:val="both"/>
        <w:rPr>
          <w:color w:val="000000"/>
        </w:rPr>
      </w:pPr>
      <w:r>
        <w:rPr>
          <w:rFonts w:ascii="Arial" w:eastAsia="Cambria" w:hAnsi="Arial" w:cs="Arial"/>
          <w:color w:val="000000"/>
        </w:rPr>
        <w:t xml:space="preserve">O ETP encontra seu valor máximo quando é exaurido em sua própria finalidade, ou seja, quando ocorre a busca por todas as soluções disponíveis, soluções inovadoras, soluções que protegem o meio ambiente e alternativas criativas e que possivelmente poderão proporcionar resultados surpreendentes à Administração. Inclusive, o art. 11 da Lei n 14.133/2021 determina que é um dos objetivos do processo licitatório o incentivo à inovação e ao desenvolvimento nacional sustentável. Tal exigência impõe à Administração ainda mais cuidado na escolha das soluções disponíveis no mercado, pois o dever de encontrar a alternativa mais adequada deverá ser refletido não só pelo aspecto financeiro, técnico e operacional, mas também pelos critérios socioculturais e de novidades no que se refere à proteção ambiental. Com efeito, inovação e sustentabilidade devem caminhar juntas nos estudos de mercado, sendo o </w:t>
      </w:r>
      <w:proofErr w:type="gramStart"/>
      <w:r>
        <w:rPr>
          <w:rFonts w:ascii="Arial" w:eastAsia="Cambria" w:hAnsi="Arial" w:cs="Arial"/>
          <w:color w:val="000000"/>
        </w:rPr>
        <w:t>norte</w:t>
      </w:r>
      <w:proofErr w:type="gramEnd"/>
      <w:r>
        <w:rPr>
          <w:rFonts w:ascii="Arial" w:eastAsia="Cambria" w:hAnsi="Arial" w:cs="Arial"/>
          <w:color w:val="000000"/>
        </w:rPr>
        <w:t xml:space="preserve"> pelo qual deverá seguir o gestor público moderno.</w:t>
      </w:r>
    </w:p>
    <w:p w14:paraId="757CE925" w14:textId="77777777" w:rsidR="00EB5EF6" w:rsidRDefault="00EB5EF6">
      <w:pPr>
        <w:suppressAutoHyphens w:val="0"/>
        <w:spacing w:after="0" w:line="240" w:lineRule="auto"/>
        <w:jc w:val="both"/>
        <w:rPr>
          <w:color w:val="000000"/>
        </w:rPr>
      </w:pPr>
    </w:p>
    <w:p w14:paraId="540913DF" w14:textId="77777777" w:rsidR="00EB5EF6" w:rsidRDefault="00BD1238">
      <w:pPr>
        <w:suppressAutoHyphens w:val="0"/>
        <w:spacing w:after="0" w:line="240" w:lineRule="auto"/>
        <w:jc w:val="both"/>
        <w:rPr>
          <w:color w:val="000000"/>
        </w:rPr>
      </w:pPr>
      <w:r>
        <w:rPr>
          <w:rFonts w:ascii="Arial" w:eastAsia="Cambria" w:hAnsi="Arial" w:cs="Arial"/>
          <w:color w:val="000000"/>
        </w:rPr>
        <w:t>A finalidade do ETP é exatamente esta: a prospecção de todas as alternativas, inclusive aquelas que quebrem os tabus comerciais e que passem pelos critérios avaliativos, pelo bem do interesse público. Inclusive, cabe a ressalva de que, frequentemente, os Estudos Técnicos Preliminares são elaborados de forma protocolar ou proforma, onde os servidores não compreendem a necessidade como um todo e não procuram exaurir todas as soluções disponíveis, elaborando um ETP fraco, direcionado, cometendo erro grosseiro, manchando a imagem do Município, prejudicando o interesse público e desrespeitando o erário municipal.</w:t>
      </w:r>
    </w:p>
    <w:p w14:paraId="7B4C2D59" w14:textId="77777777" w:rsidR="00EB5EF6" w:rsidRDefault="00EB5EF6">
      <w:pPr>
        <w:suppressAutoHyphens w:val="0"/>
        <w:spacing w:after="0" w:line="240" w:lineRule="auto"/>
        <w:jc w:val="both"/>
        <w:rPr>
          <w:rFonts w:ascii="Arial" w:eastAsia="Cambria" w:hAnsi="Arial" w:cs="Arial"/>
          <w:color w:val="000000"/>
        </w:rPr>
      </w:pPr>
    </w:p>
    <w:p w14:paraId="34749948" w14:textId="77777777" w:rsidR="00EB5EF6" w:rsidRDefault="00BD1238">
      <w:pPr>
        <w:suppressAutoHyphens w:val="0"/>
        <w:spacing w:after="0" w:line="240" w:lineRule="auto"/>
        <w:jc w:val="both"/>
        <w:rPr>
          <w:color w:val="000000"/>
        </w:rPr>
      </w:pPr>
      <w:r>
        <w:rPr>
          <w:rFonts w:ascii="Arial" w:eastAsia="Cambria" w:hAnsi="Arial" w:cs="Arial"/>
          <w:b/>
          <w:bCs/>
          <w:color w:val="000000"/>
        </w:rPr>
        <w:t>► A importância da linguagem no ETP</w:t>
      </w:r>
    </w:p>
    <w:p w14:paraId="782932FF" w14:textId="77777777" w:rsidR="00EB5EF6" w:rsidRDefault="00EB5EF6">
      <w:pPr>
        <w:suppressAutoHyphens w:val="0"/>
        <w:spacing w:after="0" w:line="240" w:lineRule="auto"/>
        <w:jc w:val="both"/>
        <w:rPr>
          <w:rFonts w:ascii="Arial" w:eastAsia="Cambria" w:hAnsi="Arial" w:cs="Arial"/>
          <w:color w:val="000000"/>
        </w:rPr>
      </w:pPr>
    </w:p>
    <w:p w14:paraId="5F966AA7" w14:textId="77777777" w:rsidR="00EB5EF6" w:rsidRDefault="00BD1238">
      <w:pPr>
        <w:suppressAutoHyphens w:val="0"/>
        <w:spacing w:after="0" w:line="240" w:lineRule="auto"/>
        <w:jc w:val="both"/>
        <w:rPr>
          <w:color w:val="000000"/>
        </w:rPr>
      </w:pPr>
      <w:r>
        <w:rPr>
          <w:rFonts w:ascii="Arial" w:eastAsia="Cambria" w:hAnsi="Arial" w:cs="Arial"/>
          <w:color w:val="000000"/>
        </w:rPr>
        <w:t>O instrumento que materializa todas as reflexões da Equipe de Planejamento da Contratação, todo o “pensar” envolvido na busca pelas melhores alternativas, é o ETP, sendo indispensável que ele seja ENTENDIDO de forma simples, por todos os agentes públicos envolvidos e principalmente pela população.</w:t>
      </w:r>
    </w:p>
    <w:p w14:paraId="288678FD" w14:textId="77777777" w:rsidR="00EB5EF6" w:rsidRDefault="00EB5EF6">
      <w:pPr>
        <w:suppressAutoHyphens w:val="0"/>
        <w:spacing w:after="0" w:line="240" w:lineRule="auto"/>
        <w:jc w:val="both"/>
        <w:rPr>
          <w:rFonts w:ascii="Arial" w:eastAsia="Cambria" w:hAnsi="Arial" w:cs="Arial"/>
          <w:color w:val="000000"/>
        </w:rPr>
      </w:pPr>
    </w:p>
    <w:p w14:paraId="49DC401A" w14:textId="77777777" w:rsidR="00EB5EF6" w:rsidRDefault="00BD1238">
      <w:pPr>
        <w:suppressAutoHyphens w:val="0"/>
        <w:spacing w:after="0" w:line="240" w:lineRule="auto"/>
        <w:jc w:val="both"/>
        <w:rPr>
          <w:color w:val="000000"/>
        </w:rPr>
      </w:pPr>
      <w:r>
        <w:rPr>
          <w:rFonts w:ascii="Arial" w:eastAsia="Cambria" w:hAnsi="Arial" w:cs="Arial"/>
          <w:color w:val="000000"/>
        </w:rPr>
        <w:t>O ETP é um documento de cunho dissertativo, onde as ideias são distribuídas em tópicos específicos, organizados de acordo com a estrutura do documento de forma lógica, para um melhor entendimento do seu conteúdo. Utilizar uma linguagem clara e objetiva, evitando jargões desnecessários e caracterizando as informações de maneira direta e compreensível, faz com que o ETP se torne uma peça de fácil entendimento e alta</w:t>
      </w:r>
      <w:r>
        <w:rPr>
          <w:rFonts w:ascii="Arial" w:eastAsia="Cambria" w:hAnsi="Arial" w:cs="Arial"/>
          <w:color w:val="000000"/>
        </w:rPr>
        <w:lastRenderedPageBreak/>
        <w:t>mente eficiente. De nada vale alimentar o ETP com uma gama de informações sendo que a linguagem utilizada não proporcione ao leitor uma interpretação objetiva. Portanto, para além da compreensão jurídica da matéria, há de se dar a devida importância à linguagem utilizada, utilizando boa escrita com uma redação que valorize a finalidade pública do documento.</w:t>
      </w:r>
    </w:p>
    <w:p w14:paraId="2193F625" w14:textId="77777777" w:rsidR="00EB5EF6" w:rsidRDefault="00EB5EF6">
      <w:pPr>
        <w:suppressAutoHyphens w:val="0"/>
        <w:spacing w:after="0" w:line="240" w:lineRule="auto"/>
        <w:jc w:val="both"/>
        <w:rPr>
          <w:rFonts w:ascii="Arial" w:eastAsia="Cambria" w:hAnsi="Arial" w:cs="Arial"/>
          <w:color w:val="000000"/>
        </w:rPr>
      </w:pPr>
    </w:p>
    <w:p w14:paraId="4456B4F8" w14:textId="77777777" w:rsidR="00EB5EF6" w:rsidRDefault="00BD1238">
      <w:pPr>
        <w:suppressAutoHyphens w:val="0"/>
        <w:spacing w:after="0" w:line="240" w:lineRule="auto"/>
        <w:jc w:val="both"/>
        <w:rPr>
          <w:color w:val="000000"/>
        </w:rPr>
      </w:pPr>
      <w:r>
        <w:rPr>
          <w:rFonts w:ascii="Arial" w:eastAsia="Cambria" w:hAnsi="Arial" w:cs="Arial"/>
          <w:b/>
          <w:bCs/>
          <w:color w:val="000000"/>
        </w:rPr>
        <w:t>► Outras considerações</w:t>
      </w:r>
    </w:p>
    <w:p w14:paraId="4D696B87" w14:textId="77777777" w:rsidR="00EB5EF6" w:rsidRDefault="00EB5EF6">
      <w:pPr>
        <w:suppressAutoHyphens w:val="0"/>
        <w:spacing w:after="0" w:line="240" w:lineRule="auto"/>
        <w:jc w:val="both"/>
        <w:rPr>
          <w:rFonts w:ascii="Arial" w:eastAsia="Cambria" w:hAnsi="Arial" w:cs="Arial"/>
          <w:color w:val="000000"/>
        </w:rPr>
      </w:pPr>
    </w:p>
    <w:p w14:paraId="604F0749" w14:textId="77777777" w:rsidR="00EB5EF6" w:rsidRDefault="00BD1238">
      <w:pPr>
        <w:suppressAutoHyphens w:val="0"/>
        <w:spacing w:after="0" w:line="240" w:lineRule="auto"/>
        <w:jc w:val="both"/>
        <w:rPr>
          <w:color w:val="000000"/>
        </w:rPr>
      </w:pPr>
      <w:r>
        <w:rPr>
          <w:rFonts w:ascii="Arial" w:hAnsi="Arial" w:cs="Arial"/>
          <w:color w:val="000000"/>
        </w:rPr>
        <w:t xml:space="preserve">O princípio do planejamento existe desde o Decreto-Lei </w:t>
      </w:r>
      <w:r>
        <w:rPr>
          <w:rFonts w:ascii="Arial" w:eastAsia="Cambria" w:hAnsi="Arial" w:cs="Arial"/>
          <w:color w:val="000000"/>
        </w:rPr>
        <w:t xml:space="preserve">n.º </w:t>
      </w:r>
      <w:r>
        <w:rPr>
          <w:rFonts w:ascii="Arial" w:hAnsi="Arial" w:cs="Arial"/>
          <w:color w:val="000000"/>
        </w:rPr>
        <w:t xml:space="preserve">200/67 e ainda nos tempos atuais exige cada vez mais que a Administração se adapte a esse dever administrativo, mas a mudança cultural ainda é lenta. </w:t>
      </w:r>
      <w:r>
        <w:rPr>
          <w:rFonts w:ascii="Arial" w:eastAsia="Cambria" w:hAnsi="Arial" w:cs="Arial"/>
          <w:bCs/>
          <w:color w:val="000000"/>
        </w:rPr>
        <w:t xml:space="preserve">O tratamento significativo que o planejamento recebeu na Lei </w:t>
      </w:r>
      <w:r>
        <w:rPr>
          <w:rFonts w:ascii="Arial" w:eastAsia="Cambria" w:hAnsi="Arial" w:cs="Arial"/>
          <w:color w:val="000000"/>
        </w:rPr>
        <w:t xml:space="preserve">n.º 14.133/2021 marcou um importante desenvolvimento para que continuemos a mudar as estatísticas. </w:t>
      </w:r>
      <w:r>
        <w:rPr>
          <w:rFonts w:ascii="Arial" w:hAnsi="Arial" w:cs="Arial"/>
          <w:color w:val="000000"/>
        </w:rPr>
        <w:t xml:space="preserve">Alguns dados apresentados no Acórdão </w:t>
      </w:r>
      <w:r>
        <w:rPr>
          <w:rFonts w:ascii="Arial" w:eastAsia="Cambria" w:hAnsi="Arial" w:cs="Arial"/>
          <w:color w:val="000000"/>
        </w:rPr>
        <w:t>n.º 1638/2021 do Plenário do TCU:</w:t>
      </w:r>
    </w:p>
    <w:p w14:paraId="52D77547" w14:textId="77777777" w:rsidR="00EB5EF6" w:rsidRDefault="00EB5EF6">
      <w:pPr>
        <w:suppressAutoHyphens w:val="0"/>
        <w:spacing w:after="0" w:line="240" w:lineRule="auto"/>
        <w:ind w:left="1134"/>
        <w:jc w:val="both"/>
        <w:rPr>
          <w:rFonts w:ascii="Arial" w:eastAsia="Cambria" w:hAnsi="Arial" w:cs="Arial"/>
          <w:b/>
          <w:bCs/>
          <w:color w:val="000000"/>
        </w:rPr>
      </w:pPr>
    </w:p>
    <w:p w14:paraId="2EBB0501" w14:textId="77777777" w:rsidR="00EB5EF6" w:rsidRDefault="00BD1238">
      <w:pPr>
        <w:numPr>
          <w:ilvl w:val="0"/>
          <w:numId w:val="2"/>
        </w:numPr>
        <w:suppressAutoHyphens w:val="0"/>
        <w:spacing w:after="0" w:line="240" w:lineRule="auto"/>
        <w:ind w:left="1134"/>
        <w:jc w:val="both"/>
        <w:rPr>
          <w:color w:val="000000"/>
          <w:sz w:val="20"/>
          <w:szCs w:val="20"/>
        </w:rPr>
      </w:pPr>
      <w:r>
        <w:rPr>
          <w:rFonts w:ascii="Arial" w:eastAsia="Cambria" w:hAnsi="Arial" w:cs="Arial"/>
          <w:b/>
          <w:bCs/>
          <w:color w:val="000000"/>
          <w:sz w:val="20"/>
          <w:szCs w:val="20"/>
        </w:rPr>
        <w:t>Apenas 23,6% dos órgãos da alta administração oferecem respaldo institucional por meio de um comitê de contratações;</w:t>
      </w:r>
    </w:p>
    <w:p w14:paraId="57BBB388" w14:textId="77777777" w:rsidR="00EB5EF6" w:rsidRDefault="00EB5EF6">
      <w:pPr>
        <w:suppressAutoHyphens w:val="0"/>
        <w:spacing w:after="0" w:line="240" w:lineRule="auto"/>
        <w:ind w:left="1134"/>
        <w:jc w:val="both"/>
        <w:rPr>
          <w:rFonts w:ascii="Arial" w:eastAsia="Cambria" w:hAnsi="Arial" w:cs="Arial"/>
          <w:b/>
          <w:bCs/>
          <w:color w:val="000000"/>
          <w:sz w:val="10"/>
          <w:szCs w:val="10"/>
        </w:rPr>
      </w:pPr>
    </w:p>
    <w:p w14:paraId="56E33CC6" w14:textId="77777777" w:rsidR="00EB5EF6" w:rsidRDefault="00BD1238">
      <w:pPr>
        <w:numPr>
          <w:ilvl w:val="0"/>
          <w:numId w:val="2"/>
        </w:numPr>
        <w:suppressAutoHyphens w:val="0"/>
        <w:spacing w:after="0" w:line="240" w:lineRule="auto"/>
        <w:ind w:left="1134"/>
        <w:jc w:val="both"/>
        <w:rPr>
          <w:color w:val="000000"/>
          <w:sz w:val="20"/>
          <w:szCs w:val="20"/>
        </w:rPr>
      </w:pPr>
      <w:r>
        <w:rPr>
          <w:rFonts w:ascii="Arial" w:eastAsia="Cambria" w:hAnsi="Arial" w:cs="Arial"/>
          <w:b/>
          <w:bCs/>
          <w:color w:val="000000"/>
          <w:sz w:val="20"/>
          <w:szCs w:val="20"/>
        </w:rPr>
        <w:t>Apenas 33,3% dos órgãos da alta administração auxiliam no planejamento das contratações por meio de aprovação de normativo interno relativo ao PCA;</w:t>
      </w:r>
    </w:p>
    <w:p w14:paraId="669F65FF" w14:textId="77777777" w:rsidR="00EB5EF6" w:rsidRDefault="00EB5EF6">
      <w:pPr>
        <w:suppressAutoHyphens w:val="0"/>
        <w:spacing w:after="0" w:line="240" w:lineRule="auto"/>
        <w:ind w:left="1134"/>
        <w:jc w:val="both"/>
        <w:rPr>
          <w:rFonts w:ascii="Arial" w:eastAsia="Cambria" w:hAnsi="Arial" w:cs="Arial"/>
          <w:b/>
          <w:bCs/>
          <w:color w:val="000000"/>
          <w:sz w:val="10"/>
          <w:szCs w:val="10"/>
        </w:rPr>
      </w:pPr>
    </w:p>
    <w:p w14:paraId="0C18E153" w14:textId="77777777" w:rsidR="00EB5EF6" w:rsidRDefault="00BD1238">
      <w:pPr>
        <w:numPr>
          <w:ilvl w:val="0"/>
          <w:numId w:val="2"/>
        </w:numPr>
        <w:suppressAutoHyphens w:val="0"/>
        <w:spacing w:after="0" w:line="240" w:lineRule="auto"/>
        <w:ind w:left="1134"/>
        <w:jc w:val="both"/>
        <w:rPr>
          <w:color w:val="000000"/>
          <w:sz w:val="20"/>
          <w:szCs w:val="20"/>
        </w:rPr>
      </w:pPr>
      <w:r>
        <w:rPr>
          <w:rFonts w:ascii="Arial" w:eastAsia="Cambria" w:hAnsi="Arial" w:cs="Arial"/>
          <w:b/>
          <w:bCs/>
          <w:color w:val="000000"/>
          <w:sz w:val="20"/>
          <w:szCs w:val="20"/>
        </w:rPr>
        <w:t>Apenas 26,4% dos órgãos da alta administração oferece incentivos à capacitação sobre o tema;</w:t>
      </w:r>
    </w:p>
    <w:p w14:paraId="3188E008" w14:textId="77777777" w:rsidR="00EB5EF6" w:rsidRDefault="00EB5EF6">
      <w:pPr>
        <w:suppressAutoHyphens w:val="0"/>
        <w:spacing w:after="0" w:line="240" w:lineRule="auto"/>
        <w:ind w:left="1134"/>
        <w:jc w:val="both"/>
        <w:rPr>
          <w:rFonts w:ascii="Arial" w:eastAsia="Cambria" w:hAnsi="Arial" w:cs="Arial"/>
          <w:b/>
          <w:bCs/>
          <w:color w:val="000000"/>
          <w:sz w:val="10"/>
          <w:szCs w:val="10"/>
        </w:rPr>
      </w:pPr>
    </w:p>
    <w:p w14:paraId="6B075331" w14:textId="77777777" w:rsidR="00EB5EF6" w:rsidRDefault="00BD1238">
      <w:pPr>
        <w:numPr>
          <w:ilvl w:val="0"/>
          <w:numId w:val="2"/>
        </w:numPr>
        <w:suppressAutoHyphens w:val="0"/>
        <w:spacing w:after="0" w:line="240" w:lineRule="auto"/>
        <w:ind w:left="1134"/>
        <w:jc w:val="both"/>
        <w:rPr>
          <w:color w:val="000000"/>
          <w:sz w:val="20"/>
          <w:szCs w:val="20"/>
        </w:rPr>
      </w:pPr>
      <w:r>
        <w:rPr>
          <w:rFonts w:ascii="Arial" w:eastAsia="Cambria" w:hAnsi="Arial" w:cs="Arial"/>
          <w:b/>
          <w:bCs/>
          <w:color w:val="000000"/>
          <w:sz w:val="20"/>
          <w:szCs w:val="20"/>
        </w:rPr>
        <w:t>72,2% dos órgãos não possuem plano de comunicação interna.</w:t>
      </w:r>
    </w:p>
    <w:p w14:paraId="130F7929" w14:textId="77777777" w:rsidR="00EB5EF6" w:rsidRDefault="00EB5EF6">
      <w:pPr>
        <w:suppressAutoHyphens w:val="0"/>
        <w:spacing w:after="0" w:line="240" w:lineRule="auto"/>
        <w:jc w:val="both"/>
        <w:rPr>
          <w:rFonts w:ascii="Arial" w:eastAsia="Cambria" w:hAnsi="Arial" w:cs="Arial"/>
          <w:color w:val="000000"/>
        </w:rPr>
      </w:pPr>
    </w:p>
    <w:p w14:paraId="53A7E532" w14:textId="77777777" w:rsidR="00EB5EF6" w:rsidRDefault="00BD1238">
      <w:pPr>
        <w:suppressAutoHyphens w:val="0"/>
        <w:spacing w:after="0" w:line="240" w:lineRule="auto"/>
        <w:jc w:val="both"/>
        <w:rPr>
          <w:color w:val="000000"/>
        </w:rPr>
      </w:pPr>
      <w:r>
        <w:rPr>
          <w:rFonts w:ascii="Arial" w:eastAsia="Cambria" w:hAnsi="Arial" w:cs="Arial"/>
          <w:color w:val="000000"/>
        </w:rPr>
        <w:t xml:space="preserve">Licitações mais caras, má qualidade de bens e serviços, obras </w:t>
      </w:r>
      <w:proofErr w:type="spellStart"/>
      <w:r>
        <w:rPr>
          <w:rFonts w:ascii="Arial" w:eastAsia="Cambria" w:hAnsi="Arial" w:cs="Arial"/>
          <w:color w:val="000000"/>
        </w:rPr>
        <w:t>mal-executadas</w:t>
      </w:r>
      <w:proofErr w:type="spellEnd"/>
      <w:r>
        <w:rPr>
          <w:rFonts w:ascii="Arial" w:eastAsia="Cambria" w:hAnsi="Arial" w:cs="Arial"/>
          <w:color w:val="000000"/>
        </w:rPr>
        <w:t>, complicação para pagamento de fornecedores, maioria de processos urgentes, falta de pessoal para lidar com excessiva demanda, fracassos nas licitações, licitações emergenciais, responsabilizações de agentes, enfim, todos esses problemas que assolam nossas compras e desperdiçam o dinheiro público podem ser evitados se houver um planejamento adequado e eficiente.</w:t>
      </w:r>
    </w:p>
    <w:p w14:paraId="6B109E0E" w14:textId="77777777" w:rsidR="00EB5EF6" w:rsidRDefault="00EB5EF6">
      <w:pPr>
        <w:suppressAutoHyphens w:val="0"/>
        <w:spacing w:after="0" w:line="240" w:lineRule="auto"/>
        <w:jc w:val="both"/>
        <w:rPr>
          <w:rFonts w:ascii="Arial" w:eastAsia="Cambria" w:hAnsi="Arial" w:cs="Arial"/>
          <w:color w:val="000000"/>
        </w:rPr>
      </w:pPr>
    </w:p>
    <w:p w14:paraId="778C78B1" w14:textId="77777777" w:rsidR="00EB5EF6" w:rsidRDefault="00BD1238">
      <w:pPr>
        <w:suppressAutoHyphens w:val="0"/>
        <w:spacing w:after="0" w:line="240" w:lineRule="auto"/>
        <w:jc w:val="both"/>
        <w:rPr>
          <w:color w:val="000000"/>
        </w:rPr>
      </w:pPr>
      <w:r>
        <w:rPr>
          <w:rFonts w:ascii="Arial" w:eastAsia="Cambria" w:hAnsi="Arial" w:cs="Arial"/>
          <w:bCs/>
          <w:color w:val="000000"/>
        </w:rPr>
        <w:t>Por fim, encontramos no ETP uma figura valiosa para mitigar todas as adversidades causadas por um mau planejamento para de que possamos entregar à sociedade bens e serviços de qualidade com recursos empregados com responsabilidade. Por isso é importante que o Estudo Técnico Preliminar – ETP seja compreendido não somente como uma formalidade ou mais um passo burocrático meramente cartesiano, mas sim como um mecanismo institucional de mudança cultural, elevando os padrões de compras públicas do Município a um nível de governança cada vez mais eficiente.</w:t>
      </w:r>
    </w:p>
    <w:p w14:paraId="62FF1702" w14:textId="77777777" w:rsidR="00EB5EF6" w:rsidRDefault="00EB5EF6">
      <w:pPr>
        <w:suppressAutoHyphens w:val="0"/>
        <w:spacing w:after="0" w:line="240" w:lineRule="auto"/>
        <w:jc w:val="both"/>
        <w:rPr>
          <w:rFonts w:ascii="Arial" w:eastAsia="Cambria" w:hAnsi="Arial" w:cs="Arial"/>
          <w:b/>
          <w:bCs/>
          <w:color w:val="FF0000"/>
        </w:rPr>
      </w:pPr>
    </w:p>
    <w:p w14:paraId="1C487524" w14:textId="77777777" w:rsidR="00EB5EF6" w:rsidRDefault="00EB5EF6">
      <w:pPr>
        <w:spacing w:after="0" w:line="240" w:lineRule="auto"/>
        <w:jc w:val="center"/>
        <w:rPr>
          <w:rFonts w:ascii="Arial" w:hAnsi="Arial" w:cs="Arial"/>
          <w:b/>
          <w:color w:val="FF0000"/>
          <w:sz w:val="28"/>
          <w:szCs w:val="28"/>
        </w:rPr>
      </w:pPr>
    </w:p>
    <w:p w14:paraId="134BC358" w14:textId="77777777" w:rsidR="00FE782C" w:rsidRDefault="00FE782C">
      <w:pPr>
        <w:spacing w:after="0" w:line="240" w:lineRule="auto"/>
        <w:jc w:val="center"/>
        <w:rPr>
          <w:rFonts w:ascii="Arial" w:hAnsi="Arial" w:cs="Arial"/>
          <w:b/>
          <w:color w:val="FF0000"/>
          <w:sz w:val="28"/>
          <w:szCs w:val="28"/>
        </w:rPr>
      </w:pPr>
    </w:p>
    <w:p w14:paraId="5DE116A1" w14:textId="77777777" w:rsidR="00FE782C" w:rsidRDefault="00FE782C">
      <w:pPr>
        <w:spacing w:after="0" w:line="240" w:lineRule="auto"/>
        <w:jc w:val="center"/>
        <w:rPr>
          <w:rFonts w:ascii="Arial" w:hAnsi="Arial" w:cs="Arial"/>
          <w:b/>
          <w:color w:val="FF0000"/>
          <w:sz w:val="28"/>
          <w:szCs w:val="28"/>
        </w:rPr>
      </w:pPr>
    </w:p>
    <w:p w14:paraId="22C29B48" w14:textId="77777777" w:rsidR="00EB5EF6" w:rsidRDefault="00EB5EF6">
      <w:pPr>
        <w:spacing w:after="0" w:line="240" w:lineRule="auto"/>
        <w:jc w:val="center"/>
        <w:rPr>
          <w:rFonts w:ascii="Arial" w:hAnsi="Arial" w:cs="Arial"/>
          <w:b/>
          <w:color w:val="FF0000"/>
          <w:sz w:val="28"/>
          <w:szCs w:val="28"/>
        </w:rPr>
      </w:pPr>
    </w:p>
    <w:p w14:paraId="1ECBCB49" w14:textId="77777777" w:rsidR="00EB5EF6" w:rsidRDefault="00EB5EF6">
      <w:pPr>
        <w:spacing w:after="0" w:line="240" w:lineRule="auto"/>
        <w:jc w:val="center"/>
        <w:rPr>
          <w:rFonts w:ascii="Arial" w:hAnsi="Arial" w:cs="Arial"/>
          <w:b/>
          <w:color w:val="FF0000"/>
          <w:sz w:val="28"/>
          <w:szCs w:val="28"/>
        </w:rPr>
      </w:pPr>
    </w:p>
    <w:p w14:paraId="0B4276DB" w14:textId="77777777" w:rsidR="00EB5EF6" w:rsidRDefault="00EB5EF6">
      <w:pPr>
        <w:spacing w:after="0" w:line="240" w:lineRule="auto"/>
        <w:jc w:val="center"/>
        <w:rPr>
          <w:rFonts w:ascii="Arial" w:hAnsi="Arial" w:cs="Arial"/>
          <w:b/>
          <w:color w:val="FF0000"/>
          <w:sz w:val="28"/>
          <w:szCs w:val="28"/>
        </w:rPr>
      </w:pPr>
    </w:p>
    <w:p w14:paraId="0FD6600A" w14:textId="77777777" w:rsidR="00EB5EF6" w:rsidRDefault="00EB5EF6">
      <w:pPr>
        <w:spacing w:after="0" w:line="240" w:lineRule="auto"/>
        <w:jc w:val="center"/>
        <w:rPr>
          <w:rFonts w:ascii="Arial" w:hAnsi="Arial" w:cs="Arial"/>
          <w:b/>
          <w:color w:val="FF0000"/>
          <w:sz w:val="28"/>
          <w:szCs w:val="28"/>
        </w:rPr>
      </w:pPr>
    </w:p>
    <w:p w14:paraId="2E2F271E" w14:textId="77777777" w:rsidR="00EB5EF6" w:rsidRDefault="00EB5EF6">
      <w:pPr>
        <w:spacing w:after="0" w:line="240" w:lineRule="auto"/>
        <w:jc w:val="center"/>
        <w:rPr>
          <w:rFonts w:ascii="Arial" w:hAnsi="Arial" w:cs="Arial"/>
          <w:b/>
          <w:color w:val="FF0000"/>
          <w:sz w:val="28"/>
          <w:szCs w:val="28"/>
        </w:rPr>
      </w:pPr>
    </w:p>
    <w:p w14:paraId="61FC6850" w14:textId="77777777" w:rsidR="00EB5EF6" w:rsidRDefault="00EB5EF6">
      <w:pPr>
        <w:spacing w:after="0" w:line="240" w:lineRule="auto"/>
        <w:jc w:val="center"/>
        <w:rPr>
          <w:rFonts w:ascii="Arial" w:hAnsi="Arial" w:cs="Arial"/>
          <w:b/>
          <w:color w:val="FF0000"/>
          <w:sz w:val="28"/>
          <w:szCs w:val="28"/>
        </w:rPr>
      </w:pPr>
    </w:p>
    <w:p w14:paraId="0E01DEA0" w14:textId="77777777" w:rsidR="00D635C5" w:rsidRDefault="00D635C5">
      <w:pPr>
        <w:spacing w:after="0" w:line="240" w:lineRule="auto"/>
        <w:jc w:val="center"/>
        <w:rPr>
          <w:rFonts w:ascii="Arial" w:hAnsi="Arial" w:cs="Arial"/>
          <w:b/>
          <w:color w:val="FF0000"/>
          <w:sz w:val="28"/>
          <w:szCs w:val="28"/>
        </w:rPr>
      </w:pPr>
    </w:p>
    <w:p w14:paraId="6E6D6AFD" w14:textId="77777777" w:rsidR="00D635C5" w:rsidRDefault="00D635C5">
      <w:pPr>
        <w:spacing w:after="0" w:line="240" w:lineRule="auto"/>
        <w:jc w:val="center"/>
        <w:rPr>
          <w:rFonts w:ascii="Arial" w:hAnsi="Arial" w:cs="Arial"/>
          <w:b/>
          <w:color w:val="FF0000"/>
          <w:sz w:val="28"/>
          <w:szCs w:val="28"/>
        </w:rPr>
      </w:pPr>
    </w:p>
    <w:p w14:paraId="1CD26225" w14:textId="77777777" w:rsidR="00D635C5" w:rsidRDefault="00D635C5">
      <w:pPr>
        <w:spacing w:after="0" w:line="240" w:lineRule="auto"/>
        <w:jc w:val="center"/>
        <w:rPr>
          <w:rFonts w:ascii="Arial" w:hAnsi="Arial" w:cs="Arial"/>
          <w:b/>
          <w:color w:val="FF0000"/>
          <w:sz w:val="28"/>
          <w:szCs w:val="28"/>
        </w:rPr>
      </w:pPr>
    </w:p>
    <w:p w14:paraId="3BC6506B" w14:textId="77777777" w:rsidR="00D635C5" w:rsidRDefault="00D635C5">
      <w:pPr>
        <w:spacing w:after="0" w:line="240" w:lineRule="auto"/>
        <w:jc w:val="center"/>
        <w:rPr>
          <w:rFonts w:ascii="Arial" w:hAnsi="Arial" w:cs="Arial"/>
          <w:b/>
          <w:color w:val="FF0000"/>
          <w:sz w:val="28"/>
          <w:szCs w:val="28"/>
        </w:rPr>
      </w:pPr>
    </w:p>
    <w:p w14:paraId="43A6DC6E" w14:textId="77777777" w:rsidR="00D635C5" w:rsidRDefault="00D635C5">
      <w:pPr>
        <w:spacing w:after="0" w:line="240" w:lineRule="auto"/>
        <w:jc w:val="center"/>
        <w:rPr>
          <w:rFonts w:ascii="Arial" w:hAnsi="Arial" w:cs="Arial"/>
          <w:b/>
          <w:color w:val="FF0000"/>
          <w:sz w:val="28"/>
          <w:szCs w:val="28"/>
        </w:rPr>
      </w:pPr>
    </w:p>
    <w:p w14:paraId="428C9F63" w14:textId="77777777" w:rsidR="00D635C5" w:rsidRDefault="00D635C5">
      <w:pPr>
        <w:spacing w:after="0" w:line="240" w:lineRule="auto"/>
        <w:jc w:val="center"/>
        <w:rPr>
          <w:rFonts w:ascii="Arial" w:hAnsi="Arial" w:cs="Arial"/>
          <w:b/>
          <w:color w:val="FF0000"/>
          <w:sz w:val="28"/>
          <w:szCs w:val="28"/>
        </w:rPr>
      </w:pPr>
    </w:p>
    <w:p w14:paraId="40653883" w14:textId="77777777" w:rsidR="00D635C5" w:rsidRDefault="00D635C5">
      <w:pPr>
        <w:spacing w:after="0" w:line="240" w:lineRule="auto"/>
        <w:jc w:val="center"/>
        <w:rPr>
          <w:rFonts w:ascii="Arial" w:hAnsi="Arial" w:cs="Arial"/>
          <w:b/>
          <w:color w:val="FF0000"/>
          <w:sz w:val="28"/>
          <w:szCs w:val="28"/>
        </w:rPr>
      </w:pPr>
    </w:p>
    <w:p w14:paraId="2B3AAAAB" w14:textId="27CB616C" w:rsidR="00EB5EF6" w:rsidRDefault="00BD1238">
      <w:pPr>
        <w:spacing w:after="0" w:line="240" w:lineRule="auto"/>
        <w:jc w:val="center"/>
        <w:rPr>
          <w:rFonts w:ascii="Arial" w:hAnsi="Arial" w:cs="Arial"/>
          <w:b/>
          <w:color w:val="FF0000"/>
          <w:sz w:val="28"/>
          <w:szCs w:val="28"/>
        </w:rPr>
      </w:pPr>
      <w:r>
        <w:rPr>
          <w:rFonts w:ascii="Arial" w:hAnsi="Arial" w:cs="Arial"/>
          <w:b/>
          <w:color w:val="FF0000"/>
          <w:sz w:val="28"/>
          <w:szCs w:val="28"/>
        </w:rPr>
        <w:t>MINUTA</w:t>
      </w:r>
    </w:p>
    <w:p w14:paraId="04B2214A" w14:textId="77777777" w:rsidR="00EB5EF6" w:rsidRDefault="00EB5EF6">
      <w:pPr>
        <w:spacing w:after="0" w:line="240" w:lineRule="auto"/>
        <w:jc w:val="center"/>
        <w:rPr>
          <w:rFonts w:ascii="Arial" w:hAnsi="Arial" w:cs="Arial"/>
          <w:b/>
          <w:color w:val="000000" w:themeColor="text1"/>
          <w:sz w:val="28"/>
          <w:szCs w:val="28"/>
          <w:u w:val="single"/>
        </w:rPr>
      </w:pPr>
    </w:p>
    <w:p w14:paraId="40B3CC14" w14:textId="77777777" w:rsidR="00EB5EF6" w:rsidRDefault="00BD1238">
      <w:pPr>
        <w:spacing w:after="0" w:line="240" w:lineRule="auto"/>
        <w:jc w:val="center"/>
        <w:rPr>
          <w:rFonts w:ascii="Arial" w:hAnsi="Arial" w:cs="Arial"/>
          <w:b/>
          <w:color w:val="000000" w:themeColor="text1"/>
          <w:sz w:val="28"/>
          <w:szCs w:val="28"/>
        </w:rPr>
      </w:pPr>
      <w:r>
        <w:rPr>
          <w:rFonts w:ascii="Arial" w:hAnsi="Arial" w:cs="Arial"/>
          <w:b/>
          <w:color w:val="000000" w:themeColor="text1"/>
          <w:sz w:val="28"/>
          <w:szCs w:val="28"/>
        </w:rPr>
        <w:t>ESTUDO TÉCNICO PRELIMINAR – ETP</w:t>
      </w:r>
    </w:p>
    <w:p w14:paraId="4CA8FDF2" w14:textId="77977C4B" w:rsidR="00EB5EF6" w:rsidRDefault="00BD1238">
      <w:pPr>
        <w:tabs>
          <w:tab w:val="left" w:pos="7267"/>
        </w:tabs>
        <w:spacing w:after="0" w:line="240" w:lineRule="auto"/>
        <w:ind w:firstLine="709"/>
        <w:jc w:val="center"/>
        <w:rPr>
          <w:rFonts w:ascii="Arial" w:hAnsi="Arial"/>
          <w:b/>
          <w:color w:val="FF0000"/>
          <w:sz w:val="18"/>
          <w:szCs w:val="18"/>
        </w:rPr>
      </w:pPr>
      <w:bookmarkStart w:id="0" w:name="_Int_lA1pFW4V"/>
      <w:r>
        <w:rPr>
          <w:rFonts w:ascii="Arial" w:hAnsi="Arial"/>
          <w:b/>
          <w:bCs/>
          <w:color w:val="FF0000"/>
          <w:sz w:val="18"/>
          <w:szCs w:val="18"/>
        </w:rPr>
        <w:t xml:space="preserve"> (versão 3.0 – disponibilizada em </w:t>
      </w:r>
      <w:r w:rsidR="00FE782C">
        <w:rPr>
          <w:rFonts w:ascii="Arial" w:hAnsi="Arial"/>
          <w:b/>
          <w:bCs/>
          <w:color w:val="FF0000"/>
          <w:sz w:val="18"/>
          <w:szCs w:val="18"/>
        </w:rPr>
        <w:t>02/06</w:t>
      </w:r>
      <w:r>
        <w:rPr>
          <w:rFonts w:ascii="Arial" w:hAnsi="Arial"/>
          <w:b/>
          <w:bCs/>
          <w:color w:val="FF0000"/>
          <w:sz w:val="18"/>
          <w:szCs w:val="18"/>
        </w:rPr>
        <w:t>/2025.gfr)</w:t>
      </w:r>
      <w:bookmarkEnd w:id="0"/>
    </w:p>
    <w:p w14:paraId="0A230F39" w14:textId="77777777" w:rsidR="00EB5EF6" w:rsidRDefault="00EB5EF6">
      <w:pPr>
        <w:tabs>
          <w:tab w:val="left" w:pos="7267"/>
        </w:tabs>
        <w:spacing w:after="0" w:line="240" w:lineRule="auto"/>
        <w:ind w:firstLine="709"/>
        <w:jc w:val="center"/>
      </w:pPr>
    </w:p>
    <w:p w14:paraId="7E0BBD2B" w14:textId="77777777" w:rsidR="00EB5EF6" w:rsidRDefault="00BD1238">
      <w:pPr>
        <w:tabs>
          <w:tab w:val="left" w:pos="7267"/>
        </w:tabs>
        <w:spacing w:after="0" w:line="240" w:lineRule="auto"/>
        <w:jc w:val="both"/>
        <w:rPr>
          <w:rFonts w:ascii="Arial" w:hAnsi="Arial"/>
          <w:b/>
          <w:bCs/>
          <w:color w:val="FF0000"/>
          <w:sz w:val="18"/>
          <w:szCs w:val="18"/>
        </w:rPr>
      </w:pPr>
      <w:r>
        <w:rPr>
          <w:rFonts w:asciiTheme="minorHAnsi" w:eastAsia="Cambria" w:hAnsiTheme="minorHAnsi" w:cstheme="minorHAnsi"/>
          <w:b/>
          <w:bCs/>
          <w:color w:val="FF0000"/>
          <w:sz w:val="18"/>
          <w:szCs w:val="18"/>
        </w:rPr>
        <w:t xml:space="preserve">DE ACORDO COM O </w:t>
      </w:r>
      <w:r>
        <w:rPr>
          <w:rFonts w:ascii="Arial" w:hAnsi="Arial"/>
          <w:b/>
          <w:bCs/>
          <w:color w:val="FF0000"/>
          <w:sz w:val="18"/>
          <w:szCs w:val="18"/>
        </w:rPr>
        <w:t xml:space="preserve">§ 1º DO ART. 36 DO DECRETO MUNICIPAL </w:t>
      </w:r>
      <w:r>
        <w:rPr>
          <w:rFonts w:ascii="Arial" w:eastAsia="Cambria" w:hAnsi="Arial" w:cs="Arial"/>
          <w:b/>
          <w:bCs/>
          <w:color w:val="FF0000"/>
          <w:sz w:val="18"/>
          <w:szCs w:val="18"/>
        </w:rPr>
        <w:t xml:space="preserve">N.º 3815/2023/2023, </w:t>
      </w:r>
      <w:r>
        <w:rPr>
          <w:rFonts w:ascii="Arial" w:hAnsi="Arial"/>
          <w:b/>
          <w:bCs/>
          <w:color w:val="FF0000"/>
          <w:sz w:val="18"/>
          <w:szCs w:val="18"/>
        </w:rPr>
        <w:t xml:space="preserve">O ETP DEVERÁ CONTER AO MENOS OS ELEMENTOS PREVISTOS NOS INCISOS I, IV, V, VI, VII, VIII E XIII DESTE MODELO E QUANDO NÃO FOREM CONTEMPLADOS OS DEMAIS ELEMENTOS, DEVERÃO SER APRESENTADAS AS DEVIDAS JUSTIFICATIVAS. </w:t>
      </w:r>
    </w:p>
    <w:p w14:paraId="2365150E" w14:textId="77777777" w:rsidR="00EB5EF6" w:rsidRDefault="00EB5EF6">
      <w:pPr>
        <w:tabs>
          <w:tab w:val="left" w:pos="7267"/>
        </w:tabs>
        <w:spacing w:after="0" w:line="240" w:lineRule="auto"/>
        <w:jc w:val="both"/>
        <w:rPr>
          <w:rFonts w:ascii="Arial" w:hAnsi="Arial"/>
          <w:b/>
          <w:bCs/>
          <w:color w:val="FF0000"/>
          <w:sz w:val="18"/>
          <w:szCs w:val="18"/>
        </w:rPr>
      </w:pPr>
    </w:p>
    <w:p w14:paraId="77E58C6E" w14:textId="77777777" w:rsidR="00EB5EF6" w:rsidRDefault="00BD1238">
      <w:pPr>
        <w:shd w:val="clear" w:color="auto" w:fill="B4C6E7"/>
        <w:spacing w:after="0" w:line="240" w:lineRule="auto"/>
        <w:jc w:val="center"/>
        <w:rPr>
          <w:sz w:val="20"/>
          <w:szCs w:val="20"/>
        </w:rPr>
      </w:pPr>
      <w:r>
        <w:rPr>
          <w:rFonts w:ascii="Arial" w:hAnsi="Arial" w:cs="Arial"/>
          <w:b/>
          <w:sz w:val="20"/>
          <w:szCs w:val="20"/>
        </w:rPr>
        <w:t>Informações Gerais</w:t>
      </w:r>
    </w:p>
    <w:p w14:paraId="3C4949B4" w14:textId="77777777" w:rsidR="00EB5EF6" w:rsidRDefault="00EB5EF6">
      <w:pPr>
        <w:suppressAutoHyphens w:val="0"/>
        <w:spacing w:after="0" w:line="240" w:lineRule="auto"/>
        <w:jc w:val="both"/>
        <w:rPr>
          <w:rFonts w:ascii="Arial" w:hAnsi="Arial" w:cs="Arial"/>
          <w:b/>
          <w:bCs/>
          <w:color w:val="000000" w:themeColor="text1"/>
        </w:rPr>
      </w:pPr>
    </w:p>
    <w:p w14:paraId="629D4E0A" w14:textId="77777777" w:rsidR="00EB5EF6" w:rsidRDefault="00BD1238">
      <w:pPr>
        <w:suppressAutoHyphens w:val="0"/>
        <w:spacing w:after="0" w:line="240" w:lineRule="auto"/>
        <w:jc w:val="both"/>
      </w:pPr>
      <w:r>
        <w:rPr>
          <w:rFonts w:ascii="Arial" w:hAnsi="Arial" w:cs="Arial"/>
          <w:b/>
          <w:bCs/>
          <w:color w:val="000000" w:themeColor="text1"/>
        </w:rPr>
        <w:t>Secretaria Requisitante:</w:t>
      </w:r>
      <w:r>
        <w:rPr>
          <w:rFonts w:ascii="Arial" w:hAnsi="Arial" w:cs="Arial"/>
        </w:rPr>
        <w:t xml:space="preserve"> </w:t>
      </w:r>
      <w:r>
        <w:rPr>
          <w:rFonts w:ascii="Arial" w:hAnsi="Arial" w:cs="Arial"/>
          <w:b/>
          <w:bCs/>
          <w:color w:val="FF0000"/>
        </w:rPr>
        <w:t>[informar qual a secretaria]</w:t>
      </w:r>
    </w:p>
    <w:p w14:paraId="47C7B2B2" w14:textId="77777777" w:rsidR="00EB5EF6" w:rsidRDefault="00EB5EF6">
      <w:pPr>
        <w:spacing w:after="0" w:line="240" w:lineRule="auto"/>
        <w:ind w:firstLine="709"/>
        <w:jc w:val="both"/>
        <w:rPr>
          <w:rFonts w:ascii="Arial" w:hAnsi="Arial" w:cs="Arial"/>
          <w:color w:val="000000"/>
        </w:rPr>
      </w:pPr>
    </w:p>
    <w:p w14:paraId="531F2111" w14:textId="77777777" w:rsidR="00EB5EF6" w:rsidRDefault="00BD1238">
      <w:pPr>
        <w:pStyle w:val="PargrafodaLista"/>
        <w:suppressAutoHyphens w:val="0"/>
        <w:spacing w:after="0" w:line="240" w:lineRule="auto"/>
        <w:ind w:left="0"/>
        <w:jc w:val="both"/>
        <w:rPr>
          <w:rFonts w:ascii="Arial" w:hAnsi="Arial" w:cs="Arial"/>
          <w:b/>
          <w:bCs/>
          <w:color w:val="000000" w:themeColor="text1"/>
        </w:rPr>
      </w:pPr>
      <w:r>
        <w:rPr>
          <w:rFonts w:ascii="Arial" w:hAnsi="Arial" w:cs="Arial"/>
          <w:b/>
          <w:bCs/>
          <w:color w:val="000000" w:themeColor="text1"/>
        </w:rPr>
        <w:t xml:space="preserve">Equipe de Planejamento da Contratação – EPC: </w:t>
      </w:r>
    </w:p>
    <w:p w14:paraId="6C44712D" w14:textId="77777777" w:rsidR="00EB5EF6" w:rsidRDefault="00EB5EF6">
      <w:pPr>
        <w:pStyle w:val="PargrafodaLista"/>
        <w:suppressAutoHyphens w:val="0"/>
        <w:spacing w:after="0" w:line="240" w:lineRule="auto"/>
        <w:ind w:left="0"/>
        <w:jc w:val="both"/>
        <w:rPr>
          <w:rFonts w:ascii="Arial" w:hAnsi="Arial" w:cs="Arial"/>
          <w:b/>
          <w:bCs/>
          <w:color w:val="000000" w:themeColor="text1"/>
          <w:sz w:val="10"/>
          <w:szCs w:val="10"/>
        </w:rPr>
      </w:pPr>
    </w:p>
    <w:p w14:paraId="18B6A9AF" w14:textId="77777777" w:rsidR="00EB5EF6" w:rsidRDefault="00BD1238">
      <w:pPr>
        <w:pStyle w:val="PargrafodaLista"/>
        <w:suppressAutoHyphens w:val="0"/>
        <w:spacing w:after="0" w:line="240" w:lineRule="auto"/>
        <w:ind w:left="0"/>
        <w:jc w:val="both"/>
        <w:rPr>
          <w:rFonts w:ascii="Arial" w:hAnsi="Arial" w:cs="Arial"/>
          <w:b/>
          <w:bCs/>
          <w:color w:val="000000" w:themeColor="text1"/>
        </w:rPr>
      </w:pPr>
      <w:r>
        <w:rPr>
          <w:rFonts w:ascii="Arial" w:hAnsi="Arial" w:cs="Arial"/>
          <w:b/>
          <w:bCs/>
          <w:color w:val="000000" w:themeColor="text1"/>
        </w:rPr>
        <w:t xml:space="preserve">Nome: </w:t>
      </w:r>
      <w:r>
        <w:rPr>
          <w:rFonts w:ascii="Arial" w:hAnsi="Arial" w:cs="Arial"/>
          <w:b/>
          <w:bCs/>
          <w:color w:val="FF0000"/>
        </w:rPr>
        <w:t>[inserir o nome do servidor]</w:t>
      </w:r>
    </w:p>
    <w:p w14:paraId="32986C6D" w14:textId="77777777" w:rsidR="00EB5EF6" w:rsidRDefault="00BD1238">
      <w:pPr>
        <w:pStyle w:val="PargrafodaLista"/>
        <w:suppressAutoHyphens w:val="0"/>
        <w:spacing w:after="0" w:line="240" w:lineRule="auto"/>
        <w:ind w:left="0"/>
        <w:jc w:val="both"/>
        <w:rPr>
          <w:rFonts w:ascii="Arial" w:hAnsi="Arial" w:cs="Arial"/>
          <w:b/>
          <w:bCs/>
          <w:color w:val="000000" w:themeColor="text1"/>
        </w:rPr>
      </w:pPr>
      <w:r>
        <w:rPr>
          <w:rFonts w:ascii="Arial" w:hAnsi="Arial" w:cs="Arial"/>
          <w:b/>
          <w:bCs/>
          <w:color w:val="000000" w:themeColor="text1"/>
        </w:rPr>
        <w:t xml:space="preserve">Matrícula: </w:t>
      </w:r>
      <w:r>
        <w:rPr>
          <w:rFonts w:ascii="Arial" w:hAnsi="Arial" w:cs="Arial"/>
          <w:b/>
          <w:bCs/>
          <w:color w:val="FF0000"/>
        </w:rPr>
        <w:t>[número da matrícula]</w:t>
      </w:r>
    </w:p>
    <w:p w14:paraId="1C8460E0" w14:textId="77777777" w:rsidR="00EB5EF6" w:rsidRDefault="00BD1238">
      <w:pPr>
        <w:pStyle w:val="PargrafodaLista"/>
        <w:suppressAutoHyphens w:val="0"/>
        <w:spacing w:after="0" w:line="240" w:lineRule="auto"/>
        <w:ind w:left="0"/>
        <w:jc w:val="both"/>
        <w:rPr>
          <w:rFonts w:ascii="Arial" w:hAnsi="Arial" w:cs="Arial"/>
          <w:b/>
          <w:bCs/>
          <w:color w:val="000000" w:themeColor="text1"/>
        </w:rPr>
      </w:pPr>
      <w:r>
        <w:rPr>
          <w:rFonts w:ascii="Arial" w:hAnsi="Arial" w:cs="Arial"/>
          <w:b/>
          <w:bCs/>
          <w:color w:val="000000" w:themeColor="text1"/>
        </w:rPr>
        <w:t xml:space="preserve">Área de atuação: </w:t>
      </w:r>
      <w:r>
        <w:rPr>
          <w:rFonts w:ascii="Arial" w:hAnsi="Arial" w:cs="Arial"/>
          <w:b/>
          <w:bCs/>
          <w:color w:val="FF0000"/>
        </w:rPr>
        <w:t>[ex. área técnica ou área de planejamento]</w:t>
      </w:r>
    </w:p>
    <w:p w14:paraId="1D852B99" w14:textId="77777777" w:rsidR="00EB5EF6" w:rsidRDefault="00BD1238">
      <w:pPr>
        <w:pStyle w:val="PargrafodaLista"/>
        <w:suppressAutoHyphens w:val="0"/>
        <w:spacing w:after="0" w:line="240" w:lineRule="auto"/>
        <w:ind w:left="0"/>
        <w:jc w:val="both"/>
        <w:rPr>
          <w:rFonts w:ascii="Arial" w:hAnsi="Arial" w:cs="Arial"/>
          <w:b/>
          <w:bCs/>
          <w:color w:val="000000" w:themeColor="text1"/>
        </w:rPr>
      </w:pPr>
      <w:r>
        <w:rPr>
          <w:rFonts w:ascii="Arial" w:hAnsi="Arial" w:cs="Arial"/>
          <w:b/>
          <w:bCs/>
          <w:color w:val="000000" w:themeColor="text1"/>
        </w:rPr>
        <w:t xml:space="preserve">Contato: </w:t>
      </w:r>
      <w:r>
        <w:rPr>
          <w:rFonts w:ascii="Arial" w:hAnsi="Arial" w:cs="Arial"/>
          <w:b/>
          <w:bCs/>
          <w:color w:val="FF0000"/>
        </w:rPr>
        <w:t>[e-mail, telefone, etc.]</w:t>
      </w:r>
    </w:p>
    <w:p w14:paraId="18E6453B" w14:textId="77777777" w:rsidR="00EB5EF6" w:rsidRDefault="00EB5EF6">
      <w:pPr>
        <w:spacing w:after="0" w:line="240" w:lineRule="auto"/>
        <w:jc w:val="both"/>
        <w:rPr>
          <w:rFonts w:ascii="Arial" w:eastAsia="Cambria" w:hAnsi="Arial" w:cs="Arial"/>
          <w:bCs/>
          <w:color w:val="FF0000"/>
        </w:rPr>
      </w:pPr>
    </w:p>
    <w:p w14:paraId="54FAA832" w14:textId="77777777" w:rsidR="00EB5EF6" w:rsidRDefault="00BD1238">
      <w:pPr>
        <w:spacing w:after="0" w:line="240" w:lineRule="auto"/>
        <w:jc w:val="both"/>
        <w:rPr>
          <w:rFonts w:ascii="Arial" w:hAnsi="Arial"/>
          <w:color w:val="FF0000"/>
        </w:rPr>
      </w:pPr>
      <w:r>
        <w:rPr>
          <w:rFonts w:ascii="Arial" w:hAnsi="Arial"/>
          <w:color w:val="FF0000"/>
        </w:rPr>
        <w:t>A nomeação dos membros da Equipe de Planejamento da Contratação – EPC deverá ser realizada pelas autoridades competentes e formalizada nos autos do processo</w:t>
      </w:r>
      <w:r>
        <w:rPr>
          <w:rFonts w:ascii="Arial" w:eastAsia="Cambria" w:hAnsi="Arial" w:cs="Arial"/>
          <w:bCs/>
          <w:color w:val="FF0000"/>
        </w:rPr>
        <w:t xml:space="preserve">. Sugerimos que as equipes disponham de suplentes para evitar problemas de ausência durante a tramitação do processo. </w:t>
      </w:r>
    </w:p>
    <w:p w14:paraId="2F13761C" w14:textId="77777777" w:rsidR="00EB5EF6" w:rsidRDefault="00EB5EF6">
      <w:pPr>
        <w:spacing w:after="0" w:line="240" w:lineRule="auto"/>
        <w:jc w:val="both"/>
        <w:rPr>
          <w:rFonts w:ascii="Arial" w:hAnsi="Arial"/>
          <w:color w:val="FF0000"/>
        </w:rPr>
      </w:pPr>
    </w:p>
    <w:p w14:paraId="18A6D1E3" w14:textId="77777777" w:rsidR="00EB5EF6" w:rsidRDefault="00EB5EF6">
      <w:pPr>
        <w:sectPr w:rsidR="00EB5EF6" w:rsidSect="000A61E9">
          <w:headerReference w:type="even" r:id="rId17"/>
          <w:headerReference w:type="default" r:id="rId18"/>
          <w:footerReference w:type="even" r:id="rId19"/>
          <w:footerReference w:type="default" r:id="rId20"/>
          <w:headerReference w:type="first" r:id="rId21"/>
          <w:footerReference w:type="first" r:id="rId22"/>
          <w:pgSz w:w="11906" w:h="16838"/>
          <w:pgMar w:top="567" w:right="567" w:bottom="567" w:left="567" w:header="709" w:footer="709" w:gutter="0"/>
          <w:cols w:space="720"/>
          <w:formProt w:val="0"/>
          <w:docGrid w:linePitch="600" w:charSpace="36864"/>
        </w:sectPr>
      </w:pPr>
    </w:p>
    <w:p w14:paraId="52CEB067" w14:textId="77777777" w:rsidR="00EB5EF6" w:rsidRDefault="00BD1238">
      <w:pPr>
        <w:shd w:val="clear" w:color="auto" w:fill="B4C6E7"/>
        <w:spacing w:after="0" w:line="240" w:lineRule="auto"/>
        <w:jc w:val="center"/>
        <w:rPr>
          <w:sz w:val="20"/>
          <w:szCs w:val="20"/>
        </w:rPr>
      </w:pPr>
      <w:r>
        <w:rPr>
          <w:rFonts w:ascii="Arial" w:hAnsi="Arial" w:cs="Arial"/>
          <w:b/>
          <w:sz w:val="20"/>
          <w:szCs w:val="20"/>
        </w:rPr>
        <w:t>I – DESCRIÇÃO DA NECESSIDADE DA CONTRATAÇÃO</w:t>
      </w:r>
    </w:p>
    <w:p w14:paraId="5E524F6F" w14:textId="77777777" w:rsidR="00EB5EF6" w:rsidRDefault="00EB5EF6">
      <w:pPr>
        <w:suppressAutoHyphens w:val="0"/>
        <w:spacing w:after="0" w:line="240" w:lineRule="auto"/>
        <w:ind w:left="360"/>
        <w:jc w:val="center"/>
        <w:rPr>
          <w:rFonts w:ascii="Arial" w:eastAsia="Cambria" w:hAnsi="Arial" w:cs="Arial"/>
          <w:b/>
          <w:bCs/>
          <w:color w:val="FF0000"/>
        </w:rPr>
      </w:pPr>
    </w:p>
    <w:p w14:paraId="16BE445F" w14:textId="77777777" w:rsidR="00EB5EF6" w:rsidRDefault="00BD1238">
      <w:pPr>
        <w:suppressAutoHyphens w:val="0"/>
        <w:spacing w:after="0" w:line="240" w:lineRule="auto"/>
        <w:jc w:val="both"/>
        <w:rPr>
          <w:rFonts w:ascii="Arial" w:eastAsia="Cambria" w:hAnsi="Arial" w:cs="Arial"/>
          <w:color w:val="FF0000"/>
        </w:rPr>
      </w:pPr>
      <w:r>
        <w:rPr>
          <w:rFonts w:ascii="Arial" w:eastAsia="Cambria" w:hAnsi="Arial" w:cs="Arial"/>
          <w:color w:val="FF0000"/>
        </w:rPr>
        <w:t>A descrição da necessidade da contratação é caracterizada pelo</w:t>
      </w:r>
      <w:r>
        <w:rPr>
          <w:rFonts w:ascii="Arial" w:eastAsia="Cambria" w:hAnsi="Arial" w:cs="Arial"/>
          <w:b/>
          <w:bCs/>
          <w:color w:val="FF0000"/>
        </w:rPr>
        <w:t xml:space="preserve"> problema a ser solucionado pelo Município</w:t>
      </w:r>
      <w:r>
        <w:rPr>
          <w:rFonts w:ascii="Arial" w:eastAsia="Cambria" w:hAnsi="Arial" w:cs="Arial"/>
          <w:color w:val="FF0000"/>
        </w:rPr>
        <w:t>. A Equipe de Planejamento da Contratação deverá se perguntar:</w:t>
      </w:r>
    </w:p>
    <w:p w14:paraId="1C51AB55" w14:textId="77777777" w:rsidR="00EB5EF6" w:rsidRDefault="00EB5EF6">
      <w:pPr>
        <w:suppressAutoHyphens w:val="0"/>
        <w:spacing w:after="0" w:line="240" w:lineRule="auto"/>
        <w:jc w:val="both"/>
        <w:rPr>
          <w:rFonts w:ascii="Arial" w:eastAsia="Cambria" w:hAnsi="Arial" w:cs="Arial"/>
          <w:b/>
          <w:bCs/>
          <w:color w:val="FF0000"/>
        </w:rPr>
      </w:pPr>
    </w:p>
    <w:p w14:paraId="0426A5E9" w14:textId="77777777" w:rsidR="00EB5EF6" w:rsidRDefault="00BD1238">
      <w:pPr>
        <w:numPr>
          <w:ilvl w:val="0"/>
          <w:numId w:val="3"/>
        </w:numPr>
        <w:suppressAutoHyphens w:val="0"/>
        <w:spacing w:after="0" w:line="240" w:lineRule="auto"/>
        <w:jc w:val="both"/>
        <w:rPr>
          <w:rFonts w:ascii="Arial" w:eastAsia="Cambria" w:hAnsi="Arial" w:cs="Arial"/>
          <w:b/>
          <w:bCs/>
          <w:color w:val="FF0000"/>
        </w:rPr>
      </w:pPr>
      <w:r>
        <w:rPr>
          <w:rFonts w:ascii="Arial" w:eastAsia="Cambria" w:hAnsi="Arial" w:cs="Arial"/>
          <w:b/>
          <w:bCs/>
          <w:color w:val="FF0000"/>
        </w:rPr>
        <w:t>qual é o problema real a ser enfrentado pela Administração?</w:t>
      </w:r>
    </w:p>
    <w:p w14:paraId="59B7A0CD" w14:textId="77777777" w:rsidR="00EB5EF6" w:rsidRDefault="00BD1238">
      <w:pPr>
        <w:numPr>
          <w:ilvl w:val="0"/>
          <w:numId w:val="3"/>
        </w:numPr>
        <w:suppressAutoHyphens w:val="0"/>
        <w:spacing w:after="0" w:line="240" w:lineRule="auto"/>
        <w:jc w:val="both"/>
        <w:rPr>
          <w:rFonts w:ascii="Arial" w:eastAsia="Cambria" w:hAnsi="Arial" w:cs="Arial"/>
          <w:b/>
          <w:bCs/>
          <w:color w:val="FF0000"/>
        </w:rPr>
      </w:pPr>
      <w:r>
        <w:rPr>
          <w:rFonts w:ascii="Arial" w:eastAsia="Cambria" w:hAnsi="Arial" w:cs="Arial"/>
          <w:b/>
          <w:bCs/>
          <w:color w:val="FF0000"/>
        </w:rPr>
        <w:t>qual é a necessidade da contratação pela Administração?</w:t>
      </w:r>
    </w:p>
    <w:p w14:paraId="74A0CB69" w14:textId="77777777" w:rsidR="00EB5EF6" w:rsidRDefault="00BD1238">
      <w:pPr>
        <w:numPr>
          <w:ilvl w:val="0"/>
          <w:numId w:val="3"/>
        </w:numPr>
        <w:suppressAutoHyphens w:val="0"/>
        <w:spacing w:after="0" w:line="240" w:lineRule="auto"/>
        <w:jc w:val="both"/>
        <w:rPr>
          <w:rFonts w:ascii="Arial" w:eastAsia="Cambria" w:hAnsi="Arial" w:cs="Arial"/>
          <w:b/>
          <w:bCs/>
          <w:color w:val="FF0000"/>
        </w:rPr>
      </w:pPr>
      <w:r>
        <w:rPr>
          <w:rFonts w:ascii="Arial" w:eastAsia="Cambria" w:hAnsi="Arial" w:cs="Arial"/>
          <w:b/>
          <w:bCs/>
          <w:color w:val="FF0000"/>
        </w:rPr>
        <w:t>qual é o interesse público envolvido na solução do problema?</w:t>
      </w:r>
    </w:p>
    <w:p w14:paraId="57A86D69" w14:textId="77777777" w:rsidR="00EB5EF6" w:rsidRDefault="00EB5EF6">
      <w:pPr>
        <w:suppressAutoHyphens w:val="0"/>
        <w:spacing w:after="0" w:line="240" w:lineRule="auto"/>
        <w:jc w:val="both"/>
        <w:rPr>
          <w:rFonts w:ascii="Arial" w:eastAsia="Cambria" w:hAnsi="Arial" w:cs="Arial"/>
          <w:color w:val="FF0000"/>
        </w:rPr>
      </w:pPr>
    </w:p>
    <w:p w14:paraId="737A2F21" w14:textId="77777777" w:rsidR="00EB5EF6" w:rsidRDefault="00BD1238">
      <w:pPr>
        <w:suppressAutoHyphens w:val="0"/>
        <w:spacing w:after="0" w:line="240" w:lineRule="auto"/>
        <w:jc w:val="both"/>
        <w:rPr>
          <w:rFonts w:ascii="Arial" w:eastAsia="Cambria" w:hAnsi="Arial" w:cs="Arial"/>
          <w:color w:val="FF0000"/>
        </w:rPr>
      </w:pPr>
      <w:r>
        <w:rPr>
          <w:rFonts w:ascii="Arial" w:eastAsia="Cambria" w:hAnsi="Arial" w:cs="Arial"/>
          <w:color w:val="FF0000"/>
        </w:rPr>
        <w:t xml:space="preserve">Para que as respostas forneçam dados suficientes para o detalhamento da descrição da necessidade da contratação, a Equipe de Planejamento da Contratação – EPC deverá questionar a situação como um todo, no sentido de que a identificação da necessidade da Administração não se restrinja a simples superficialidade de ver o problema em razão do mercado, mas sim de </w:t>
      </w:r>
      <w:r>
        <w:rPr>
          <w:rFonts w:ascii="Arial" w:eastAsia="Cambria" w:hAnsi="Arial" w:cs="Arial"/>
          <w:b/>
          <w:bCs/>
          <w:color w:val="FF0000"/>
        </w:rPr>
        <w:t xml:space="preserve">enxergar a </w:t>
      </w:r>
      <w:r>
        <w:rPr>
          <w:rFonts w:ascii="Arial" w:eastAsia="Cambria" w:hAnsi="Arial" w:cs="Arial"/>
          <w:b/>
          <w:bCs/>
          <w:i/>
          <w:iCs/>
          <w:color w:val="FF0000"/>
        </w:rPr>
        <w:t>causa essencial</w:t>
      </w:r>
      <w:r>
        <w:rPr>
          <w:rFonts w:ascii="Arial" w:eastAsia="Cambria" w:hAnsi="Arial" w:cs="Arial"/>
          <w:b/>
          <w:bCs/>
          <w:color w:val="FF0000"/>
        </w:rPr>
        <w:t xml:space="preserve"> do problema</w:t>
      </w:r>
      <w:r>
        <w:rPr>
          <w:rFonts w:ascii="Arial" w:eastAsia="Cambria" w:hAnsi="Arial" w:cs="Arial"/>
          <w:color w:val="FF0000"/>
        </w:rPr>
        <w:t xml:space="preserve">. Exemplo: </w:t>
      </w:r>
      <w:r>
        <w:rPr>
          <w:rFonts w:ascii="Arial" w:eastAsia="Cambria" w:hAnsi="Arial" w:cs="Arial"/>
          <w:i/>
          <w:iCs/>
          <w:color w:val="FF0000"/>
        </w:rPr>
        <w:t>precisamos resolver a licitação da locação de veículos</w:t>
      </w:r>
      <w:r>
        <w:rPr>
          <w:rFonts w:ascii="Arial" w:eastAsia="Cambria" w:hAnsi="Arial" w:cs="Arial"/>
          <w:color w:val="FF0000"/>
        </w:rPr>
        <w:t xml:space="preserve">. O correto seria: </w:t>
      </w:r>
      <w:r>
        <w:rPr>
          <w:rFonts w:ascii="Arial" w:eastAsia="Cambria" w:hAnsi="Arial" w:cs="Arial"/>
          <w:i/>
          <w:iCs/>
          <w:color w:val="FF0000"/>
        </w:rPr>
        <w:t xml:space="preserve">precisamos resolver o problema </w:t>
      </w:r>
      <w:r>
        <w:rPr>
          <w:rFonts w:ascii="Arial" w:eastAsia="Cambria" w:hAnsi="Arial" w:cs="Arial"/>
          <w:b/>
          <w:bCs/>
          <w:i/>
          <w:iCs/>
          <w:color w:val="FF0000"/>
        </w:rPr>
        <w:t>do transporte de servidores</w:t>
      </w:r>
      <w:r>
        <w:rPr>
          <w:rFonts w:ascii="Arial" w:eastAsia="Cambria" w:hAnsi="Arial" w:cs="Arial"/>
          <w:color w:val="FF0000"/>
        </w:rPr>
        <w:t xml:space="preserve">. Nessa lógica, a locação de veículos não é o problema a se resolver, </w:t>
      </w:r>
      <w:r>
        <w:rPr>
          <w:rFonts w:ascii="Arial" w:eastAsia="Cambria" w:hAnsi="Arial" w:cs="Arial"/>
          <w:b/>
          <w:bCs/>
          <w:color w:val="FF0000"/>
        </w:rPr>
        <w:t>mas sim o transporte de servidores</w:t>
      </w:r>
      <w:r>
        <w:rPr>
          <w:rFonts w:ascii="Arial" w:eastAsia="Cambria" w:hAnsi="Arial" w:cs="Arial"/>
          <w:color w:val="FF0000"/>
        </w:rPr>
        <w:t>. A locação é somente uma das várias alternativas que possibilitam o atendimento da demanda. São as soluções que devem se adequar à necessidade da Administração e não o contrário. Essa visão abrangente e real da necessidade vai possibilitar que a EPC encontre diferentes soluções no mercado que possibilitem atender o Município.</w:t>
      </w:r>
    </w:p>
    <w:p w14:paraId="316F0AF6" w14:textId="77777777" w:rsidR="00EB5EF6" w:rsidRDefault="00EB5EF6">
      <w:pPr>
        <w:suppressAutoHyphens w:val="0"/>
        <w:spacing w:after="0" w:line="240" w:lineRule="auto"/>
        <w:jc w:val="both"/>
        <w:rPr>
          <w:rFonts w:ascii="Arial" w:eastAsia="Cambria" w:hAnsi="Arial" w:cs="Arial"/>
          <w:color w:val="FF0000"/>
        </w:rPr>
      </w:pPr>
    </w:p>
    <w:p w14:paraId="0C045085" w14:textId="77777777" w:rsidR="00EB5EF6" w:rsidRDefault="00BD1238">
      <w:pPr>
        <w:suppressAutoHyphens w:val="0"/>
        <w:spacing w:after="0" w:line="240" w:lineRule="auto"/>
        <w:jc w:val="both"/>
        <w:rPr>
          <w:rFonts w:ascii="Arial" w:eastAsia="Cambria" w:hAnsi="Arial" w:cs="Arial"/>
          <w:color w:val="FF0000"/>
        </w:rPr>
      </w:pPr>
      <w:r>
        <w:rPr>
          <w:rFonts w:ascii="Arial" w:eastAsia="Cambria" w:hAnsi="Arial" w:cs="Arial"/>
          <w:color w:val="FF0000"/>
        </w:rPr>
        <w:t xml:space="preserve">Desta forma, ao caracterizar a necessidade da Administração, </w:t>
      </w:r>
      <w:r>
        <w:rPr>
          <w:rFonts w:ascii="Arial" w:eastAsia="Cambria" w:hAnsi="Arial" w:cs="Arial"/>
          <w:b/>
          <w:bCs/>
          <w:color w:val="FF0000"/>
        </w:rPr>
        <w:t>esta não deverá ser feita sob a conjectura de determinadas soluções</w:t>
      </w:r>
      <w:r>
        <w:rPr>
          <w:rFonts w:ascii="Arial" w:eastAsia="Cambria" w:hAnsi="Arial" w:cs="Arial"/>
          <w:color w:val="FF0000"/>
        </w:rPr>
        <w:t xml:space="preserve">, pois a menção a qualquer tipo de solução vai gerar estudos que não contribuirão para a </w:t>
      </w:r>
      <w:r>
        <w:rPr>
          <w:rFonts w:ascii="Arial" w:eastAsia="Cambria" w:hAnsi="Arial" w:cs="Arial"/>
          <w:b/>
          <w:bCs/>
          <w:color w:val="FF0000"/>
        </w:rPr>
        <w:t>correta compreensão da demanda que se quer resolver</w:t>
      </w:r>
      <w:r>
        <w:rPr>
          <w:rFonts w:ascii="Arial" w:eastAsia="Cambria" w:hAnsi="Arial" w:cs="Arial"/>
          <w:color w:val="FF0000"/>
        </w:rPr>
        <w:t xml:space="preserve">. Quando uma solução entra no estudo da necessidade da Administração como se fosse ela mesma a causadora da necessidade, a EPC comete erro grave, pois não identifica a </w:t>
      </w:r>
      <w:r>
        <w:rPr>
          <w:rFonts w:ascii="Arial" w:eastAsia="Cambria" w:hAnsi="Arial" w:cs="Arial"/>
          <w:b/>
          <w:bCs/>
          <w:color w:val="FF0000"/>
        </w:rPr>
        <w:t xml:space="preserve">real necessidade da Administração </w:t>
      </w:r>
      <w:r>
        <w:rPr>
          <w:rFonts w:ascii="Arial" w:eastAsia="Cambria" w:hAnsi="Arial" w:cs="Arial"/>
          <w:color w:val="FF0000"/>
        </w:rPr>
        <w:t xml:space="preserve">(que independe de mercado), apenas define critérios que somente especificam a determinada solução erroneamente contextualizada. </w:t>
      </w:r>
    </w:p>
    <w:p w14:paraId="1C91A6EE" w14:textId="77777777" w:rsidR="00EB5EF6" w:rsidRDefault="00EB5EF6">
      <w:pPr>
        <w:suppressAutoHyphens w:val="0"/>
        <w:spacing w:after="0" w:line="240" w:lineRule="auto"/>
        <w:jc w:val="both"/>
        <w:rPr>
          <w:rFonts w:ascii="Arial" w:eastAsia="Cambria" w:hAnsi="Arial" w:cs="Arial"/>
          <w:color w:val="FF0000"/>
        </w:rPr>
      </w:pPr>
    </w:p>
    <w:p w14:paraId="1ABDBD2C" w14:textId="77777777" w:rsidR="00EB5EF6" w:rsidRDefault="00BD1238">
      <w:pPr>
        <w:suppressAutoHyphens w:val="0"/>
        <w:spacing w:after="0" w:line="240" w:lineRule="auto"/>
        <w:jc w:val="both"/>
        <w:rPr>
          <w:rFonts w:ascii="Arial" w:eastAsia="Cambria" w:hAnsi="Arial" w:cs="Arial"/>
          <w:color w:val="FF0000"/>
        </w:rPr>
      </w:pPr>
      <w:r>
        <w:rPr>
          <w:rFonts w:ascii="Arial" w:eastAsia="Cambria" w:hAnsi="Arial" w:cs="Arial"/>
          <w:color w:val="FF0000"/>
        </w:rPr>
        <w:t xml:space="preserve">Sendo assim, </w:t>
      </w:r>
      <w:r>
        <w:rPr>
          <w:rFonts w:ascii="Arial" w:eastAsia="Cambria" w:hAnsi="Arial" w:cs="Arial"/>
          <w:b/>
          <w:bCs/>
          <w:color w:val="FF0000"/>
        </w:rPr>
        <w:t>a descrição da necessidade da Administração deverá conter o detalhamento do problema que a provoca</w:t>
      </w:r>
      <w:r>
        <w:rPr>
          <w:rFonts w:ascii="Arial" w:eastAsia="Cambria" w:hAnsi="Arial" w:cs="Arial"/>
          <w:color w:val="FF0000"/>
        </w:rPr>
        <w:t xml:space="preserve">, dos seus reais motivos, causas, ambiente envolvido, fatores sociais, particularidades e </w:t>
      </w:r>
      <w:r>
        <w:rPr>
          <w:rFonts w:ascii="Arial" w:eastAsia="Cambria" w:hAnsi="Arial" w:cs="Arial"/>
          <w:color w:val="FF0000"/>
        </w:rPr>
        <w:lastRenderedPageBreak/>
        <w:t>qualquer outro tipo de estudo que reconheça a necessidade sob a perspectiva do interesse público, ficando a critério da EPC a utilização de imagens, fotos, gráficos, tabelas ou qualquer outro formato de informação que descreva, de forma objetiva, a necessidade da Administração.</w:t>
      </w:r>
    </w:p>
    <w:p w14:paraId="7C0F0A1C" w14:textId="77777777" w:rsidR="00EB5EF6" w:rsidRDefault="00EB5EF6">
      <w:pPr>
        <w:suppressAutoHyphens w:val="0"/>
        <w:spacing w:after="0" w:line="240" w:lineRule="auto"/>
        <w:jc w:val="both"/>
        <w:rPr>
          <w:rFonts w:ascii="Arial" w:eastAsia="Cambria" w:hAnsi="Arial" w:cs="Arial"/>
          <w:color w:val="FF0000"/>
        </w:rPr>
      </w:pPr>
    </w:p>
    <w:p w14:paraId="6803DF29" w14:textId="578EE378" w:rsidR="00EB5EF6" w:rsidRDefault="00BD1238">
      <w:pPr>
        <w:suppressAutoHyphens w:val="0"/>
        <w:spacing w:after="0" w:line="240" w:lineRule="auto"/>
        <w:jc w:val="both"/>
      </w:pPr>
      <w:r>
        <w:rPr>
          <w:rFonts w:ascii="Arial" w:eastAsia="Cambria" w:hAnsi="Arial" w:cs="Arial"/>
          <w:b/>
          <w:bCs/>
          <w:color w:val="FF0000"/>
        </w:rPr>
        <w:t>Atenção:</w:t>
      </w:r>
      <w:r>
        <w:rPr>
          <w:rFonts w:ascii="Arial" w:eastAsia="Cambria" w:hAnsi="Arial" w:cs="Arial"/>
          <w:color w:val="FF0000"/>
        </w:rPr>
        <w:t xml:space="preserve"> </w:t>
      </w:r>
      <w:r>
        <w:rPr>
          <w:rFonts w:ascii="Arial" w:eastAsia="Cambria" w:hAnsi="Arial" w:cs="Arial"/>
          <w:b/>
          <w:bCs/>
          <w:color w:val="FF0000"/>
        </w:rPr>
        <w:t>a Equipe de Planejamento da Contratação deverá se limitar a evidenciar tão somente a necessidade da Administração. O foco neste tópico é exclusivamente acerca da exposição do problema do Município, não havendo de se falar</w:t>
      </w:r>
      <w:r w:rsidR="00012E98">
        <w:rPr>
          <w:rFonts w:ascii="Arial" w:eastAsia="Cambria" w:hAnsi="Arial" w:cs="Arial"/>
          <w:b/>
          <w:bCs/>
          <w:color w:val="FF0000"/>
        </w:rPr>
        <w:t>,</w:t>
      </w:r>
      <w:r>
        <w:rPr>
          <w:rFonts w:ascii="Arial" w:eastAsia="Cambria" w:hAnsi="Arial" w:cs="Arial"/>
          <w:b/>
          <w:bCs/>
          <w:color w:val="FF0000"/>
        </w:rPr>
        <w:t xml:space="preserve"> neste momento</w:t>
      </w:r>
      <w:r w:rsidR="00012E98">
        <w:rPr>
          <w:rFonts w:ascii="Arial" w:eastAsia="Cambria" w:hAnsi="Arial" w:cs="Arial"/>
          <w:b/>
          <w:bCs/>
          <w:color w:val="FF0000"/>
        </w:rPr>
        <w:t>,</w:t>
      </w:r>
      <w:r>
        <w:rPr>
          <w:rFonts w:ascii="Arial" w:eastAsia="Cambria" w:hAnsi="Arial" w:cs="Arial"/>
          <w:b/>
          <w:bCs/>
          <w:color w:val="FF0000"/>
        </w:rPr>
        <w:t xml:space="preserve"> sobre modalidades de licitação, requisitos técnicos, alternativas de mercado, muito menos de soluções a serem empregadas</w:t>
      </w:r>
      <w:r w:rsidR="00C15957">
        <w:rPr>
          <w:rFonts w:ascii="Arial" w:eastAsia="Cambria" w:hAnsi="Arial" w:cs="Arial"/>
          <w:b/>
          <w:bCs/>
          <w:color w:val="FF0000"/>
        </w:rPr>
        <w:t>, tão somente da necessidade da Administração.</w:t>
      </w:r>
    </w:p>
    <w:p w14:paraId="779525FF" w14:textId="77777777" w:rsidR="00EB5EF6" w:rsidRDefault="00EB5EF6">
      <w:pPr>
        <w:suppressAutoHyphens w:val="0"/>
        <w:spacing w:after="0" w:line="240" w:lineRule="auto"/>
        <w:jc w:val="both"/>
        <w:rPr>
          <w:rFonts w:ascii="Arial" w:eastAsia="Cambria" w:hAnsi="Arial" w:cs="Arial"/>
          <w:b/>
          <w:bCs/>
          <w:color w:val="FF0000"/>
        </w:rPr>
      </w:pPr>
    </w:p>
    <w:p w14:paraId="2FDF9C60" w14:textId="77777777" w:rsidR="00EB5EF6" w:rsidRDefault="00BD1238">
      <w:pPr>
        <w:shd w:val="clear" w:color="auto" w:fill="B4C6E7"/>
        <w:spacing w:after="0" w:line="240" w:lineRule="auto"/>
        <w:jc w:val="center"/>
        <w:rPr>
          <w:rFonts w:ascii="Arial" w:hAnsi="Arial"/>
          <w:b/>
          <w:bCs/>
          <w:sz w:val="20"/>
          <w:szCs w:val="20"/>
        </w:rPr>
      </w:pPr>
      <w:r>
        <w:rPr>
          <w:rFonts w:ascii="Arial" w:hAnsi="Arial"/>
          <w:b/>
          <w:bCs/>
          <w:sz w:val="20"/>
          <w:szCs w:val="20"/>
        </w:rPr>
        <w:t>II – DEMONSTRAÇÃO DA PREVISÃO DA POTENCIAL CONTRATAÇÃO NO PCA</w:t>
      </w:r>
    </w:p>
    <w:p w14:paraId="307EE8B7" w14:textId="77777777" w:rsidR="00EB5EF6" w:rsidRDefault="00EB5EF6">
      <w:pPr>
        <w:sectPr w:rsidR="00EB5EF6" w:rsidSect="000A61E9">
          <w:type w:val="continuous"/>
          <w:pgSz w:w="11906" w:h="16838"/>
          <w:pgMar w:top="567" w:right="567" w:bottom="567" w:left="567" w:header="709" w:footer="709" w:gutter="0"/>
          <w:cols w:space="720"/>
          <w:formProt w:val="0"/>
          <w:docGrid w:linePitch="600" w:charSpace="36864"/>
        </w:sectPr>
      </w:pPr>
    </w:p>
    <w:p w14:paraId="0FB28628" w14:textId="77777777" w:rsidR="00EB5EF6" w:rsidRDefault="00EB5EF6">
      <w:pPr>
        <w:pStyle w:val="PargrafodaLista"/>
        <w:suppressAutoHyphens w:val="0"/>
        <w:spacing w:after="0" w:line="240" w:lineRule="auto"/>
        <w:ind w:left="0"/>
        <w:jc w:val="center"/>
        <w:rPr>
          <w:rFonts w:ascii="Arial" w:hAnsi="Arial" w:cs="Arial"/>
          <w:b/>
          <w:bCs/>
          <w:color w:val="000000" w:themeColor="text1"/>
        </w:rPr>
      </w:pPr>
    </w:p>
    <w:p w14:paraId="4ED15F8F" w14:textId="77777777" w:rsidR="00EB5EF6" w:rsidRDefault="00BD1238">
      <w:pPr>
        <w:spacing w:after="0" w:line="240" w:lineRule="auto"/>
        <w:jc w:val="both"/>
        <w:rPr>
          <w:rFonts w:ascii="Arial" w:hAnsi="Arial" w:cs="Arial"/>
          <w:color w:val="FF0000"/>
        </w:rPr>
      </w:pPr>
      <w:r>
        <w:rPr>
          <w:rFonts w:ascii="Arial" w:hAnsi="Arial" w:cs="Arial"/>
          <w:color w:val="FF0000"/>
        </w:rPr>
        <w:t>A comprovação de que a potencial contratação foi planejada pela secretaria requisitante deverá ser realizada através da indicação do número do DFD que foi aprovado para a composição do PCA, de modo a indicar o seu alinhamento com o planejamento macro da Administração.</w:t>
      </w:r>
    </w:p>
    <w:p w14:paraId="514BBF2C" w14:textId="77777777" w:rsidR="00EB5EF6" w:rsidRDefault="00EB5EF6">
      <w:pPr>
        <w:spacing w:after="0" w:line="240" w:lineRule="auto"/>
        <w:jc w:val="both"/>
        <w:rPr>
          <w:rFonts w:ascii="Arial" w:hAnsi="Arial" w:cs="Arial"/>
          <w:color w:val="FF0000"/>
        </w:rPr>
      </w:pPr>
    </w:p>
    <w:p w14:paraId="61F1ED19" w14:textId="77777777" w:rsidR="00EB5EF6" w:rsidRDefault="00BD1238">
      <w:pPr>
        <w:shd w:val="clear" w:color="auto" w:fill="B4C6E7"/>
        <w:spacing w:after="0" w:line="240" w:lineRule="auto"/>
        <w:jc w:val="center"/>
        <w:rPr>
          <w:rFonts w:ascii="Arial" w:hAnsi="Arial"/>
          <w:b/>
          <w:bCs/>
          <w:sz w:val="20"/>
          <w:szCs w:val="20"/>
        </w:rPr>
      </w:pPr>
      <w:r>
        <w:rPr>
          <w:rFonts w:ascii="Arial" w:hAnsi="Arial"/>
          <w:b/>
          <w:bCs/>
          <w:sz w:val="20"/>
          <w:szCs w:val="20"/>
        </w:rPr>
        <w:t>III – DESCRIÇÃO DOS REQUISITOS DA POTENCIAL CONTRATAÇÃO</w:t>
      </w:r>
    </w:p>
    <w:p w14:paraId="1921CA6D" w14:textId="77777777" w:rsidR="00EB5EF6" w:rsidRDefault="00EB5EF6">
      <w:pPr>
        <w:widowControl w:val="0"/>
        <w:spacing w:after="0" w:line="240" w:lineRule="auto"/>
        <w:jc w:val="both"/>
        <w:rPr>
          <w:rFonts w:ascii="Arial" w:hAnsi="Arial" w:cs="Arial"/>
          <w:color w:val="FF0000"/>
        </w:rPr>
      </w:pPr>
    </w:p>
    <w:p w14:paraId="405F721E" w14:textId="44D97425" w:rsidR="00EB5EF6" w:rsidRDefault="00BD1238">
      <w:pPr>
        <w:widowControl w:val="0"/>
        <w:spacing w:after="0" w:line="240" w:lineRule="auto"/>
        <w:jc w:val="both"/>
        <w:rPr>
          <w:rFonts w:ascii="Arial" w:hAnsi="Arial" w:cs="Arial"/>
          <w:color w:val="FF0000"/>
        </w:rPr>
      </w:pPr>
      <w:r>
        <w:rPr>
          <w:rFonts w:ascii="Arial" w:hAnsi="Arial" w:cs="Arial"/>
          <w:color w:val="FF0000"/>
        </w:rPr>
        <w:t xml:space="preserve">Os requisitos </w:t>
      </w:r>
      <w:proofErr w:type="gramStart"/>
      <w:r>
        <w:rPr>
          <w:rFonts w:ascii="Arial" w:hAnsi="Arial" w:cs="Arial"/>
          <w:color w:val="FF0000"/>
        </w:rPr>
        <w:t>da potencial</w:t>
      </w:r>
      <w:proofErr w:type="gramEnd"/>
      <w:r>
        <w:rPr>
          <w:rFonts w:ascii="Arial" w:hAnsi="Arial" w:cs="Arial"/>
          <w:color w:val="FF0000"/>
        </w:rPr>
        <w:t xml:space="preserve"> contratação são as condições indispensáveis que deverão ser levadas em consideração ao prospectar as soluções de mercado, pois serão os elementos essenciais e necessários para que o objeto contratado atenda às necessidades da Administração. É possível que, dada à particularidade da demanda, </w:t>
      </w:r>
      <w:r w:rsidR="00D635C5">
        <w:rPr>
          <w:rFonts w:ascii="Arial" w:hAnsi="Arial" w:cs="Arial"/>
          <w:color w:val="FF0000"/>
        </w:rPr>
        <w:t>haverá</w:t>
      </w:r>
      <w:r>
        <w:rPr>
          <w:rFonts w:ascii="Arial" w:hAnsi="Arial" w:cs="Arial"/>
          <w:color w:val="FF0000"/>
        </w:rPr>
        <w:t xml:space="preserve"> requisitos que obrigatoriamente deverão considerar a geografia do local, fatores ambientais, fatores socioeconômicos, fatores legais, elementos jurídicos e inúmeras outras questões técnicas que serão primordiais para identificar soluções que atendam à demanda.</w:t>
      </w:r>
    </w:p>
    <w:p w14:paraId="28A9BD6B" w14:textId="77777777" w:rsidR="00EB5EF6" w:rsidRDefault="00EB5EF6">
      <w:pPr>
        <w:widowControl w:val="0"/>
        <w:spacing w:after="0" w:line="240" w:lineRule="auto"/>
        <w:jc w:val="both"/>
        <w:rPr>
          <w:rFonts w:ascii="Arial" w:hAnsi="Arial" w:cs="Arial"/>
          <w:color w:val="FF0000"/>
        </w:rPr>
      </w:pPr>
    </w:p>
    <w:p w14:paraId="12D48784" w14:textId="77777777" w:rsidR="00EB5EF6" w:rsidRDefault="00BD1238">
      <w:pPr>
        <w:widowControl w:val="0"/>
        <w:spacing w:after="0" w:line="240" w:lineRule="auto"/>
        <w:jc w:val="both"/>
        <w:rPr>
          <w:rFonts w:ascii="Arial" w:hAnsi="Arial" w:cs="Arial"/>
          <w:color w:val="FF0000"/>
        </w:rPr>
      </w:pPr>
      <w:r>
        <w:rPr>
          <w:rFonts w:ascii="Arial" w:hAnsi="Arial" w:cs="Arial"/>
          <w:color w:val="FF0000"/>
        </w:rPr>
        <w:t xml:space="preserve">É neste momento que a EPC começa a estudar as soluções disponíveis no mercado já pontuando como estas soluções são disponibilizadas e se cumprem os requisitos. Além disso, deverão estabelecer quais serão os padrões mínimos de qualidade exigidos pela Administração com as justificativas do porquê da adoção de um determinado padrão mínimo de qualidade. Se for bens, poderão indicar marcas de referência e ponderar o custo de vida do objeto. Se for serviços, deverão definir se são ou não de natureza continuada, se há necessidade de registro da empresa ou profissional nas entidades de classe. Também deverão ser observadas normas ou leis aplicáveis à contratação. </w:t>
      </w:r>
    </w:p>
    <w:p w14:paraId="7E5F9E07" w14:textId="77777777" w:rsidR="00EB5EF6" w:rsidRDefault="00EB5EF6">
      <w:pPr>
        <w:widowControl w:val="0"/>
        <w:spacing w:after="0" w:line="240" w:lineRule="auto"/>
        <w:jc w:val="both"/>
        <w:rPr>
          <w:rFonts w:ascii="Arial" w:hAnsi="Arial" w:cs="Arial"/>
          <w:color w:val="FF0000"/>
        </w:rPr>
      </w:pPr>
    </w:p>
    <w:p w14:paraId="353E72E5" w14:textId="77777777" w:rsidR="00EB5EF6" w:rsidRDefault="00BD1238">
      <w:pPr>
        <w:widowControl w:val="0"/>
        <w:spacing w:after="0" w:line="240" w:lineRule="auto"/>
        <w:jc w:val="both"/>
        <w:rPr>
          <w:color w:val="FF0000"/>
        </w:rPr>
      </w:pPr>
      <w:r>
        <w:rPr>
          <w:rFonts w:ascii="Arial" w:hAnsi="Arial" w:cs="Arial"/>
          <w:color w:val="FF0000"/>
        </w:rPr>
        <w:t xml:space="preserve">Exemplos de alguns parâmetros que podem ser utilizados para identificar os requisitos </w:t>
      </w:r>
      <w:proofErr w:type="gramStart"/>
      <w:r>
        <w:rPr>
          <w:rFonts w:ascii="Arial" w:hAnsi="Arial" w:cs="Arial"/>
          <w:color w:val="FF0000"/>
        </w:rPr>
        <w:t>da potencial</w:t>
      </w:r>
      <w:proofErr w:type="gramEnd"/>
      <w:r>
        <w:rPr>
          <w:rFonts w:ascii="Arial" w:hAnsi="Arial" w:cs="Arial"/>
          <w:color w:val="FF0000"/>
        </w:rPr>
        <w:t xml:space="preserve"> contratação:</w:t>
      </w:r>
    </w:p>
    <w:p w14:paraId="37CA9AE0" w14:textId="77777777" w:rsidR="00EB5EF6" w:rsidRDefault="00EB5EF6">
      <w:pPr>
        <w:widowControl w:val="0"/>
        <w:spacing w:after="0" w:line="240" w:lineRule="auto"/>
        <w:jc w:val="both"/>
        <w:rPr>
          <w:rFonts w:ascii="Arial" w:hAnsi="Arial" w:cs="Arial"/>
          <w:color w:val="FF0000"/>
        </w:rPr>
      </w:pPr>
    </w:p>
    <w:tbl>
      <w:tblPr>
        <w:tblW w:w="5000" w:type="pct"/>
        <w:tblLook w:val="04A0" w:firstRow="1" w:lastRow="0" w:firstColumn="1" w:lastColumn="0" w:noHBand="0" w:noVBand="1"/>
      </w:tblPr>
      <w:tblGrid>
        <w:gridCol w:w="5422"/>
        <w:gridCol w:w="5340"/>
      </w:tblGrid>
      <w:tr w:rsidR="00EB5EF6" w14:paraId="6868D4A5" w14:textId="77777777" w:rsidTr="00C15957">
        <w:tc>
          <w:tcPr>
            <w:tcW w:w="2519" w:type="pct"/>
            <w:tcBorders>
              <w:top w:val="single" w:sz="4" w:space="0" w:color="000000"/>
              <w:left w:val="single" w:sz="4" w:space="0" w:color="000000"/>
              <w:bottom w:val="single" w:sz="4" w:space="0" w:color="000000"/>
              <w:right w:val="single" w:sz="4" w:space="0" w:color="000000"/>
            </w:tcBorders>
            <w:shd w:val="clear" w:color="auto" w:fill="FF9999"/>
            <w:vAlign w:val="center"/>
          </w:tcPr>
          <w:p w14:paraId="72A45B7D" w14:textId="77777777" w:rsidR="00EB5EF6" w:rsidRDefault="00BD1238">
            <w:pPr>
              <w:widowControl w:val="0"/>
              <w:suppressAutoHyphens w:val="0"/>
              <w:spacing w:after="0" w:line="240" w:lineRule="auto"/>
              <w:jc w:val="center"/>
              <w:rPr>
                <w:color w:val="FF0000"/>
              </w:rPr>
            </w:pPr>
            <w:r>
              <w:rPr>
                <w:rFonts w:ascii="Arial" w:hAnsi="Arial" w:cs="Arial"/>
                <w:b/>
                <w:bCs/>
                <w:color w:val="FF0000"/>
                <w:sz w:val="20"/>
                <w:szCs w:val="20"/>
              </w:rPr>
              <w:t>Quais são os requisitos necessários para o atendimento da necessidade?</w:t>
            </w:r>
          </w:p>
        </w:tc>
        <w:tc>
          <w:tcPr>
            <w:tcW w:w="2481" w:type="pct"/>
            <w:tcBorders>
              <w:top w:val="single" w:sz="4" w:space="0" w:color="000000"/>
              <w:left w:val="single" w:sz="4" w:space="0" w:color="000000"/>
              <w:bottom w:val="single" w:sz="4" w:space="0" w:color="000000"/>
              <w:right w:val="single" w:sz="4" w:space="0" w:color="000000"/>
            </w:tcBorders>
            <w:shd w:val="clear" w:color="auto" w:fill="FF9999"/>
            <w:vAlign w:val="center"/>
          </w:tcPr>
          <w:p w14:paraId="2656BBA1" w14:textId="77777777" w:rsidR="00EB5EF6" w:rsidRDefault="00BD1238">
            <w:pPr>
              <w:widowControl w:val="0"/>
              <w:spacing w:after="0" w:line="240" w:lineRule="auto"/>
              <w:jc w:val="center"/>
              <w:rPr>
                <w:color w:val="FF0000"/>
              </w:rPr>
            </w:pPr>
            <w:r>
              <w:rPr>
                <w:rFonts w:ascii="Arial" w:hAnsi="Arial" w:cs="Arial"/>
                <w:b/>
                <w:bCs/>
                <w:color w:val="FF0000"/>
                <w:sz w:val="20"/>
                <w:szCs w:val="20"/>
              </w:rPr>
              <w:t>Quais são os padrões mínimos de qualidade exigidos?</w:t>
            </w:r>
          </w:p>
        </w:tc>
      </w:tr>
      <w:tr w:rsidR="00EB5EF6" w14:paraId="5184E03A" w14:textId="77777777" w:rsidTr="00C15957">
        <w:tc>
          <w:tcPr>
            <w:tcW w:w="2519" w:type="pct"/>
            <w:tcBorders>
              <w:top w:val="single" w:sz="4" w:space="0" w:color="000000"/>
              <w:left w:val="single" w:sz="4" w:space="0" w:color="000000"/>
              <w:bottom w:val="single" w:sz="4" w:space="0" w:color="000000"/>
              <w:right w:val="single" w:sz="4" w:space="0" w:color="000000"/>
            </w:tcBorders>
          </w:tcPr>
          <w:p w14:paraId="18B2B0E2" w14:textId="77777777" w:rsidR="00EB5EF6" w:rsidRDefault="00BD1238">
            <w:pPr>
              <w:widowControl w:val="0"/>
              <w:spacing w:after="0" w:line="240" w:lineRule="auto"/>
              <w:jc w:val="both"/>
              <w:rPr>
                <w:rFonts w:ascii="Arial" w:hAnsi="Arial" w:cs="Arial"/>
                <w:color w:val="FF0000"/>
                <w:sz w:val="20"/>
                <w:szCs w:val="20"/>
              </w:rPr>
            </w:pPr>
            <w:r>
              <w:rPr>
                <w:rFonts w:ascii="Arial" w:hAnsi="Arial" w:cs="Arial"/>
                <w:color w:val="FF0000"/>
                <w:sz w:val="20"/>
                <w:szCs w:val="20"/>
              </w:rPr>
              <w:t>Será necessário o fornecimento conjunto de materiais?</w:t>
            </w:r>
          </w:p>
          <w:p w14:paraId="1A389A02" w14:textId="77777777" w:rsidR="00EB5EF6" w:rsidRDefault="00BD1238">
            <w:pPr>
              <w:widowControl w:val="0"/>
              <w:spacing w:after="0" w:line="240" w:lineRule="auto"/>
              <w:jc w:val="both"/>
              <w:rPr>
                <w:color w:val="FF0000"/>
              </w:rPr>
            </w:pPr>
            <w:r>
              <w:rPr>
                <w:rFonts w:ascii="Arial" w:hAnsi="Arial" w:cs="Arial"/>
                <w:color w:val="FF0000"/>
                <w:sz w:val="20"/>
                <w:szCs w:val="20"/>
              </w:rPr>
              <w:t>Será necessária a dedicação de mão de obra exclusiva?</w:t>
            </w:r>
          </w:p>
          <w:p w14:paraId="0878F248" w14:textId="77777777" w:rsidR="00EB5EF6" w:rsidRDefault="00BD1238">
            <w:pPr>
              <w:widowControl w:val="0"/>
              <w:spacing w:after="0" w:line="240" w:lineRule="auto"/>
              <w:jc w:val="both"/>
              <w:rPr>
                <w:rFonts w:ascii="Arial" w:hAnsi="Arial" w:cs="Arial"/>
                <w:color w:val="FF0000"/>
                <w:sz w:val="20"/>
                <w:szCs w:val="20"/>
              </w:rPr>
            </w:pPr>
            <w:r>
              <w:rPr>
                <w:rFonts w:ascii="Arial" w:hAnsi="Arial" w:cs="Arial"/>
                <w:color w:val="FF0000"/>
                <w:sz w:val="20"/>
                <w:szCs w:val="20"/>
              </w:rPr>
              <w:t>Disponibilização de solução de tecnologia da informação?</w:t>
            </w:r>
          </w:p>
          <w:p w14:paraId="22F3666F" w14:textId="77777777" w:rsidR="00EB5EF6" w:rsidRDefault="00BD1238">
            <w:pPr>
              <w:widowControl w:val="0"/>
              <w:spacing w:after="0" w:line="240" w:lineRule="auto"/>
              <w:jc w:val="both"/>
              <w:rPr>
                <w:rFonts w:ascii="Arial" w:hAnsi="Arial" w:cs="Arial"/>
                <w:color w:val="FF0000"/>
                <w:sz w:val="20"/>
                <w:szCs w:val="20"/>
              </w:rPr>
            </w:pPr>
            <w:r>
              <w:rPr>
                <w:rFonts w:ascii="Arial" w:hAnsi="Arial" w:cs="Arial"/>
                <w:color w:val="FF0000"/>
                <w:sz w:val="20"/>
                <w:szCs w:val="20"/>
              </w:rPr>
              <w:t>Demanda de corpo técnico especializado?</w:t>
            </w:r>
          </w:p>
          <w:p w14:paraId="6EAD8597" w14:textId="77777777" w:rsidR="00EB5EF6" w:rsidRDefault="00BD1238">
            <w:pPr>
              <w:widowControl w:val="0"/>
              <w:spacing w:after="0" w:line="240" w:lineRule="auto"/>
              <w:jc w:val="both"/>
              <w:rPr>
                <w:color w:val="FF0000"/>
              </w:rPr>
            </w:pPr>
            <w:r>
              <w:rPr>
                <w:rFonts w:ascii="Arial" w:hAnsi="Arial" w:cs="Arial"/>
                <w:color w:val="FF0000"/>
                <w:sz w:val="20"/>
                <w:szCs w:val="20"/>
              </w:rPr>
              <w:t>Relacionamento com o fornecedor anterior para transferência de conhecimento/tecnologia?</w:t>
            </w:r>
          </w:p>
          <w:p w14:paraId="11EAE6D2" w14:textId="77777777" w:rsidR="00EB5EF6" w:rsidRDefault="00BD1238">
            <w:pPr>
              <w:widowControl w:val="0"/>
              <w:spacing w:after="0" w:line="240" w:lineRule="auto"/>
              <w:jc w:val="both"/>
              <w:rPr>
                <w:color w:val="FF0000"/>
              </w:rPr>
            </w:pPr>
            <w:r>
              <w:rPr>
                <w:rFonts w:ascii="Arial" w:hAnsi="Arial" w:cs="Arial"/>
                <w:color w:val="FF0000"/>
                <w:sz w:val="20"/>
                <w:szCs w:val="20"/>
              </w:rPr>
              <w:t>Quais serão os critérios e práticas de sustentabilidade a serem exigidos?</w:t>
            </w:r>
          </w:p>
          <w:p w14:paraId="7BA5CE97" w14:textId="77777777" w:rsidR="00EB5EF6" w:rsidRDefault="00BD1238">
            <w:pPr>
              <w:widowControl w:val="0"/>
              <w:spacing w:after="0" w:line="240" w:lineRule="auto"/>
              <w:jc w:val="both"/>
              <w:rPr>
                <w:rFonts w:ascii="Arial" w:hAnsi="Arial" w:cs="Arial"/>
                <w:color w:val="FF0000"/>
                <w:sz w:val="20"/>
                <w:szCs w:val="20"/>
              </w:rPr>
            </w:pPr>
            <w:r>
              <w:rPr>
                <w:rFonts w:ascii="Arial" w:hAnsi="Arial" w:cs="Arial"/>
                <w:color w:val="FF0000"/>
                <w:sz w:val="20"/>
                <w:szCs w:val="20"/>
              </w:rPr>
              <w:t>É serviço contínuo?</w:t>
            </w:r>
          </w:p>
          <w:p w14:paraId="22F381ED" w14:textId="77777777" w:rsidR="00EB5EF6" w:rsidRDefault="00BD1238">
            <w:pPr>
              <w:widowControl w:val="0"/>
              <w:spacing w:after="0" w:line="240" w:lineRule="auto"/>
              <w:jc w:val="both"/>
              <w:rPr>
                <w:rFonts w:ascii="Arial" w:hAnsi="Arial" w:cs="Arial"/>
                <w:color w:val="FF0000"/>
              </w:rPr>
            </w:pPr>
            <w:r>
              <w:rPr>
                <w:rFonts w:ascii="Arial" w:hAnsi="Arial" w:cs="Arial"/>
                <w:color w:val="FF0000"/>
                <w:sz w:val="20"/>
                <w:szCs w:val="20"/>
              </w:rPr>
              <w:t>Haverá prejuízo caso houver a descontinuidade dos serviços?</w:t>
            </w:r>
          </w:p>
          <w:p w14:paraId="72CC195E" w14:textId="77777777" w:rsidR="00EB5EF6" w:rsidRDefault="00BD1238">
            <w:pPr>
              <w:widowControl w:val="0"/>
              <w:spacing w:after="0" w:line="240" w:lineRule="auto"/>
              <w:jc w:val="both"/>
              <w:rPr>
                <w:rFonts w:ascii="Arial" w:hAnsi="Arial" w:cs="Arial"/>
                <w:color w:val="FF0000"/>
                <w:sz w:val="20"/>
                <w:szCs w:val="20"/>
              </w:rPr>
            </w:pPr>
            <w:r>
              <w:rPr>
                <w:rFonts w:ascii="Arial" w:hAnsi="Arial" w:cs="Arial"/>
                <w:color w:val="FF0000"/>
                <w:sz w:val="20"/>
                <w:szCs w:val="20"/>
              </w:rPr>
              <w:t>Qual o melhor prazo de entrega?</w:t>
            </w:r>
          </w:p>
          <w:p w14:paraId="1AF614CD" w14:textId="77777777" w:rsidR="00EB5EF6" w:rsidRDefault="00BD1238">
            <w:pPr>
              <w:widowControl w:val="0"/>
              <w:spacing w:after="0" w:line="240" w:lineRule="auto"/>
              <w:jc w:val="both"/>
              <w:rPr>
                <w:rFonts w:ascii="Arial" w:hAnsi="Arial" w:cs="Arial"/>
                <w:color w:val="FF0000"/>
                <w:sz w:val="20"/>
                <w:szCs w:val="20"/>
              </w:rPr>
            </w:pPr>
            <w:r>
              <w:rPr>
                <w:rFonts w:ascii="Arial" w:hAnsi="Arial" w:cs="Arial"/>
                <w:color w:val="FF0000"/>
                <w:sz w:val="20"/>
                <w:szCs w:val="20"/>
              </w:rPr>
              <w:t>Melhor local para a entrega?</w:t>
            </w:r>
          </w:p>
          <w:p w14:paraId="6D88B471" w14:textId="77777777" w:rsidR="00EB5EF6" w:rsidRDefault="00BD1238">
            <w:pPr>
              <w:widowControl w:val="0"/>
              <w:spacing w:after="0" w:line="240" w:lineRule="auto"/>
              <w:jc w:val="both"/>
              <w:rPr>
                <w:rFonts w:ascii="Arial" w:hAnsi="Arial" w:cs="Arial"/>
                <w:color w:val="FF0000"/>
                <w:sz w:val="20"/>
                <w:szCs w:val="20"/>
              </w:rPr>
            </w:pPr>
            <w:r>
              <w:rPr>
                <w:rFonts w:ascii="Arial" w:hAnsi="Arial" w:cs="Arial"/>
                <w:color w:val="FF0000"/>
                <w:sz w:val="20"/>
                <w:szCs w:val="20"/>
              </w:rPr>
              <w:t>Os fatores geográficos influenciam em alguma coisa?</w:t>
            </w:r>
          </w:p>
          <w:p w14:paraId="307F4731" w14:textId="77777777" w:rsidR="00EB5EF6" w:rsidRDefault="00BD1238">
            <w:pPr>
              <w:widowControl w:val="0"/>
              <w:spacing w:after="0" w:line="240" w:lineRule="auto"/>
              <w:jc w:val="both"/>
              <w:rPr>
                <w:rFonts w:ascii="Arial" w:hAnsi="Arial" w:cs="Arial"/>
                <w:color w:val="FF0000"/>
                <w:sz w:val="20"/>
                <w:szCs w:val="20"/>
              </w:rPr>
            </w:pPr>
            <w:r>
              <w:rPr>
                <w:rFonts w:ascii="Arial" w:hAnsi="Arial" w:cs="Arial"/>
                <w:color w:val="FF0000"/>
                <w:sz w:val="20"/>
                <w:szCs w:val="20"/>
              </w:rPr>
              <w:t>Vai precisar de manutenção preventiva e corretiva?</w:t>
            </w:r>
          </w:p>
          <w:p w14:paraId="1DDAEB42" w14:textId="77777777" w:rsidR="00EB5EF6" w:rsidRDefault="00BD1238">
            <w:pPr>
              <w:widowControl w:val="0"/>
              <w:spacing w:after="0" w:line="240" w:lineRule="auto"/>
              <w:jc w:val="both"/>
              <w:rPr>
                <w:rFonts w:ascii="Arial" w:hAnsi="Arial" w:cs="Arial"/>
                <w:color w:val="FF0000"/>
                <w:sz w:val="20"/>
                <w:szCs w:val="20"/>
              </w:rPr>
            </w:pPr>
            <w:r>
              <w:rPr>
                <w:rFonts w:ascii="Arial" w:hAnsi="Arial" w:cs="Arial"/>
                <w:color w:val="FF0000"/>
                <w:sz w:val="20"/>
                <w:szCs w:val="20"/>
              </w:rPr>
              <w:t>Qual o prazo ideal para a execução?</w:t>
            </w:r>
          </w:p>
        </w:tc>
        <w:tc>
          <w:tcPr>
            <w:tcW w:w="2481" w:type="pct"/>
            <w:tcBorders>
              <w:top w:val="single" w:sz="4" w:space="0" w:color="000000"/>
              <w:left w:val="single" w:sz="4" w:space="0" w:color="000000"/>
              <w:bottom w:val="single" w:sz="4" w:space="0" w:color="000000"/>
              <w:right w:val="single" w:sz="4" w:space="0" w:color="000000"/>
            </w:tcBorders>
          </w:tcPr>
          <w:p w14:paraId="72800F40" w14:textId="77777777" w:rsidR="00EB5EF6" w:rsidRDefault="00BD1238">
            <w:pPr>
              <w:widowControl w:val="0"/>
              <w:suppressAutoHyphens w:val="0"/>
              <w:spacing w:after="0" w:line="240" w:lineRule="auto"/>
              <w:jc w:val="both"/>
              <w:rPr>
                <w:rFonts w:ascii="Arial" w:hAnsi="Arial" w:cs="Arial"/>
                <w:color w:val="FF0000"/>
                <w:sz w:val="20"/>
                <w:szCs w:val="20"/>
              </w:rPr>
            </w:pPr>
            <w:r>
              <w:rPr>
                <w:rFonts w:ascii="Arial" w:hAnsi="Arial" w:cs="Arial"/>
                <w:color w:val="FF0000"/>
                <w:sz w:val="20"/>
                <w:szCs w:val="20"/>
              </w:rPr>
              <w:t>Qual o ciclo de vida útil do objeto?</w:t>
            </w:r>
          </w:p>
          <w:p w14:paraId="35D60702" w14:textId="77777777" w:rsidR="00EB5EF6" w:rsidRDefault="00BD1238">
            <w:pPr>
              <w:widowControl w:val="0"/>
              <w:suppressAutoHyphens w:val="0"/>
              <w:spacing w:after="0" w:line="240" w:lineRule="auto"/>
              <w:jc w:val="both"/>
              <w:rPr>
                <w:rFonts w:ascii="Arial" w:hAnsi="Arial" w:cs="Arial"/>
                <w:color w:val="FF0000"/>
                <w:sz w:val="20"/>
                <w:szCs w:val="20"/>
              </w:rPr>
            </w:pPr>
            <w:r>
              <w:rPr>
                <w:rFonts w:ascii="Arial" w:hAnsi="Arial" w:cs="Arial"/>
                <w:color w:val="FF0000"/>
                <w:sz w:val="20"/>
                <w:szCs w:val="20"/>
              </w:rPr>
              <w:t>São bens comuns ou especiais?</w:t>
            </w:r>
          </w:p>
          <w:p w14:paraId="6ED79BD5" w14:textId="77777777" w:rsidR="00EB5EF6" w:rsidRDefault="00BD1238">
            <w:pPr>
              <w:widowControl w:val="0"/>
              <w:suppressAutoHyphens w:val="0"/>
              <w:spacing w:after="0" w:line="240" w:lineRule="auto"/>
              <w:jc w:val="both"/>
              <w:rPr>
                <w:rFonts w:ascii="Arial" w:hAnsi="Arial" w:cs="Arial"/>
                <w:color w:val="FF0000"/>
                <w:sz w:val="20"/>
                <w:szCs w:val="20"/>
              </w:rPr>
            </w:pPr>
            <w:r>
              <w:rPr>
                <w:rFonts w:ascii="Arial" w:hAnsi="Arial" w:cs="Arial"/>
                <w:color w:val="FF0000"/>
                <w:sz w:val="20"/>
                <w:szCs w:val="20"/>
              </w:rPr>
              <w:t>Existe alguma marca especial para o atendimento da demanda?</w:t>
            </w:r>
          </w:p>
          <w:p w14:paraId="240380FF" w14:textId="704D80D1" w:rsidR="00C15957" w:rsidRDefault="00C15957">
            <w:pPr>
              <w:widowControl w:val="0"/>
              <w:suppressAutoHyphens w:val="0"/>
              <w:spacing w:after="0" w:line="240" w:lineRule="auto"/>
              <w:jc w:val="both"/>
              <w:rPr>
                <w:rFonts w:ascii="Arial" w:hAnsi="Arial" w:cs="Arial"/>
                <w:color w:val="FF0000"/>
                <w:sz w:val="20"/>
                <w:szCs w:val="20"/>
              </w:rPr>
            </w:pPr>
            <w:r>
              <w:rPr>
                <w:rFonts w:ascii="Arial" w:hAnsi="Arial" w:cs="Arial"/>
                <w:color w:val="FF0000"/>
                <w:sz w:val="20"/>
                <w:szCs w:val="20"/>
              </w:rPr>
              <w:t>Existe alguma marca vetada pela Administração?</w:t>
            </w:r>
          </w:p>
          <w:p w14:paraId="60823EDA" w14:textId="77777777" w:rsidR="00EB5EF6" w:rsidRDefault="00BD1238">
            <w:pPr>
              <w:widowControl w:val="0"/>
              <w:suppressAutoHyphens w:val="0"/>
              <w:spacing w:after="0" w:line="240" w:lineRule="auto"/>
              <w:jc w:val="both"/>
              <w:rPr>
                <w:rFonts w:ascii="Arial" w:hAnsi="Arial" w:cs="Arial"/>
                <w:color w:val="FF0000"/>
                <w:sz w:val="20"/>
                <w:szCs w:val="20"/>
              </w:rPr>
            </w:pPr>
            <w:r>
              <w:rPr>
                <w:rFonts w:ascii="Arial" w:hAnsi="Arial" w:cs="Arial"/>
                <w:color w:val="FF0000"/>
                <w:sz w:val="20"/>
                <w:szCs w:val="20"/>
              </w:rPr>
              <w:t>Quais serão os requisitos técnicos mínimos exigidos?</w:t>
            </w:r>
          </w:p>
          <w:p w14:paraId="7FB2106D" w14:textId="77777777" w:rsidR="00EB5EF6" w:rsidRDefault="00BD1238">
            <w:pPr>
              <w:widowControl w:val="0"/>
              <w:suppressAutoHyphens w:val="0"/>
              <w:spacing w:after="0" w:line="240" w:lineRule="auto"/>
              <w:jc w:val="both"/>
              <w:rPr>
                <w:rFonts w:ascii="Arial" w:hAnsi="Arial" w:cs="Arial"/>
                <w:color w:val="FF0000"/>
                <w:sz w:val="20"/>
                <w:szCs w:val="20"/>
              </w:rPr>
            </w:pPr>
            <w:r>
              <w:rPr>
                <w:rFonts w:ascii="Arial" w:hAnsi="Arial" w:cs="Arial"/>
                <w:color w:val="FF0000"/>
                <w:sz w:val="20"/>
                <w:szCs w:val="20"/>
              </w:rPr>
              <w:t>Qualquer outro método para atestar a qualidade?</w:t>
            </w:r>
          </w:p>
          <w:p w14:paraId="6D2D20A1" w14:textId="77777777" w:rsidR="00EB5EF6" w:rsidRDefault="00BD1238">
            <w:pPr>
              <w:widowControl w:val="0"/>
              <w:suppressAutoHyphens w:val="0"/>
              <w:spacing w:after="0" w:line="240" w:lineRule="auto"/>
              <w:jc w:val="both"/>
              <w:rPr>
                <w:rFonts w:ascii="Arial" w:hAnsi="Arial" w:cs="Arial"/>
                <w:color w:val="FF0000"/>
                <w:sz w:val="20"/>
                <w:szCs w:val="20"/>
              </w:rPr>
            </w:pPr>
            <w:r>
              <w:rPr>
                <w:rFonts w:ascii="Arial" w:hAnsi="Arial" w:cs="Arial"/>
                <w:color w:val="FF0000"/>
                <w:sz w:val="20"/>
                <w:szCs w:val="20"/>
              </w:rPr>
              <w:t>Documentos, certificados, atestados?</w:t>
            </w:r>
          </w:p>
          <w:p w14:paraId="7749A437" w14:textId="77777777" w:rsidR="00EB5EF6" w:rsidRDefault="00BD1238">
            <w:pPr>
              <w:widowControl w:val="0"/>
              <w:suppressAutoHyphens w:val="0"/>
              <w:spacing w:after="0" w:line="240" w:lineRule="auto"/>
              <w:jc w:val="both"/>
              <w:rPr>
                <w:rFonts w:ascii="Arial" w:hAnsi="Arial" w:cs="Arial"/>
                <w:color w:val="FF0000"/>
                <w:sz w:val="20"/>
                <w:szCs w:val="20"/>
              </w:rPr>
            </w:pPr>
            <w:r>
              <w:rPr>
                <w:rFonts w:ascii="Arial" w:hAnsi="Arial" w:cs="Arial"/>
                <w:color w:val="FF0000"/>
                <w:sz w:val="20"/>
                <w:szCs w:val="20"/>
              </w:rPr>
              <w:t>Existe legislação específica?</w:t>
            </w:r>
          </w:p>
          <w:p w14:paraId="5F2DC931" w14:textId="77777777" w:rsidR="00EB5EF6" w:rsidRDefault="00BD1238">
            <w:pPr>
              <w:widowControl w:val="0"/>
              <w:suppressAutoHyphens w:val="0"/>
              <w:spacing w:after="0" w:line="240" w:lineRule="auto"/>
              <w:jc w:val="both"/>
              <w:rPr>
                <w:rFonts w:ascii="Arial" w:hAnsi="Arial" w:cs="Arial"/>
                <w:color w:val="FF0000"/>
                <w:sz w:val="20"/>
                <w:szCs w:val="20"/>
              </w:rPr>
            </w:pPr>
            <w:r>
              <w:rPr>
                <w:rFonts w:ascii="Arial" w:hAnsi="Arial" w:cs="Arial"/>
                <w:color w:val="FF0000"/>
                <w:sz w:val="20"/>
                <w:szCs w:val="20"/>
              </w:rPr>
              <w:t>Devo exigir garantia?</w:t>
            </w:r>
          </w:p>
          <w:p w14:paraId="7A8C3656" w14:textId="77777777" w:rsidR="00EB5EF6" w:rsidRDefault="00EB5EF6">
            <w:pPr>
              <w:widowControl w:val="0"/>
              <w:suppressAutoHyphens w:val="0"/>
              <w:spacing w:after="0" w:line="240" w:lineRule="auto"/>
              <w:jc w:val="both"/>
              <w:rPr>
                <w:rFonts w:ascii="Arial" w:hAnsi="Arial" w:cs="Arial"/>
                <w:color w:val="FF0000"/>
              </w:rPr>
            </w:pPr>
          </w:p>
          <w:p w14:paraId="700D83C4" w14:textId="77777777" w:rsidR="00EB5EF6" w:rsidRDefault="00EB5EF6">
            <w:pPr>
              <w:widowControl w:val="0"/>
              <w:spacing w:after="0" w:line="240" w:lineRule="auto"/>
              <w:jc w:val="both"/>
              <w:rPr>
                <w:rFonts w:ascii="Arial" w:hAnsi="Arial" w:cs="Arial"/>
                <w:sz w:val="20"/>
                <w:szCs w:val="20"/>
              </w:rPr>
            </w:pPr>
          </w:p>
        </w:tc>
      </w:tr>
    </w:tbl>
    <w:p w14:paraId="719AEBCE" w14:textId="77777777" w:rsidR="00EB5EF6" w:rsidRDefault="00EB5EF6">
      <w:pPr>
        <w:spacing w:after="0" w:line="240" w:lineRule="auto"/>
        <w:jc w:val="both"/>
        <w:rPr>
          <w:rFonts w:ascii="Arial" w:hAnsi="Arial" w:cs="Arial"/>
          <w:color w:val="FF0000"/>
        </w:rPr>
      </w:pPr>
    </w:p>
    <w:p w14:paraId="5F553CC3" w14:textId="77777777" w:rsidR="00EB5EF6" w:rsidRDefault="00BD1238">
      <w:pPr>
        <w:spacing w:after="0" w:line="240" w:lineRule="auto"/>
        <w:jc w:val="both"/>
        <w:rPr>
          <w:rFonts w:ascii="Arial" w:hAnsi="Arial" w:cs="Arial"/>
          <w:color w:val="FF0000"/>
        </w:rPr>
      </w:pPr>
      <w:r>
        <w:rPr>
          <w:rFonts w:ascii="Arial" w:hAnsi="Arial" w:cs="Arial"/>
          <w:b/>
          <w:bCs/>
          <w:color w:val="FF0000"/>
        </w:rPr>
        <w:lastRenderedPageBreak/>
        <w:t>Atenção:</w:t>
      </w:r>
      <w:r>
        <w:rPr>
          <w:rFonts w:ascii="Arial" w:hAnsi="Arial" w:cs="Arial"/>
          <w:color w:val="FF0000"/>
        </w:rPr>
        <w:t xml:space="preserve"> é preciso que a EPC fique atenta pois os </w:t>
      </w:r>
      <w:r>
        <w:rPr>
          <w:rFonts w:ascii="Arial" w:hAnsi="Arial" w:cs="Arial"/>
          <w:b/>
          <w:bCs/>
          <w:color w:val="FF0000"/>
          <w:u w:val="single"/>
        </w:rPr>
        <w:t>requisitos da contratação não se confundem com as especificações técnicas do objeto</w:t>
      </w:r>
      <w:r>
        <w:rPr>
          <w:rFonts w:ascii="Arial" w:hAnsi="Arial" w:cs="Arial"/>
          <w:color w:val="FF0000"/>
        </w:rPr>
        <w:t>. Exemplo:</w:t>
      </w:r>
    </w:p>
    <w:p w14:paraId="6408F9A7" w14:textId="77777777" w:rsidR="00EB5EF6" w:rsidRDefault="00EB5EF6">
      <w:pPr>
        <w:spacing w:after="0" w:line="240" w:lineRule="auto"/>
        <w:jc w:val="both"/>
        <w:rPr>
          <w:rFonts w:ascii="Arial" w:hAnsi="Arial" w:cs="Arial"/>
          <w:color w:val="FF0000"/>
        </w:rPr>
      </w:pPr>
    </w:p>
    <w:p w14:paraId="475E5C53" w14:textId="77777777" w:rsidR="00EB5EF6" w:rsidRDefault="00BD1238">
      <w:pPr>
        <w:spacing w:after="0" w:line="240" w:lineRule="auto"/>
        <w:ind w:left="1134"/>
        <w:jc w:val="both"/>
        <w:rPr>
          <w:rFonts w:ascii="Arial" w:hAnsi="Arial" w:cs="Arial"/>
          <w:i/>
          <w:iCs/>
          <w:color w:val="FF0000"/>
          <w:sz w:val="20"/>
          <w:szCs w:val="20"/>
        </w:rPr>
      </w:pPr>
      <w:r>
        <w:rPr>
          <w:rFonts w:ascii="Arial" w:hAnsi="Arial" w:cs="Arial"/>
          <w:i/>
          <w:iCs/>
          <w:color w:val="FF0000"/>
          <w:sz w:val="20"/>
          <w:szCs w:val="20"/>
        </w:rPr>
        <w:t>Demanda: deslocamento/transporte de servidores.</w:t>
      </w:r>
    </w:p>
    <w:p w14:paraId="0A08C222" w14:textId="77777777" w:rsidR="00EB5EF6" w:rsidRDefault="00BD1238">
      <w:pPr>
        <w:spacing w:after="0" w:line="240" w:lineRule="auto"/>
        <w:ind w:left="1134"/>
        <w:rPr>
          <w:rFonts w:ascii="Arial" w:hAnsi="Arial" w:cs="Arial"/>
          <w:i/>
          <w:iCs/>
          <w:color w:val="FF0000"/>
          <w:sz w:val="20"/>
          <w:szCs w:val="20"/>
        </w:rPr>
      </w:pPr>
      <w:r>
        <w:rPr>
          <w:rFonts w:ascii="Arial" w:hAnsi="Arial" w:cs="Arial"/>
          <w:i/>
          <w:iCs/>
          <w:color w:val="FF0000"/>
          <w:sz w:val="20"/>
          <w:szCs w:val="20"/>
        </w:rPr>
        <w:t>Requisitos:</w:t>
      </w:r>
    </w:p>
    <w:p w14:paraId="0D0C4DFF" w14:textId="77777777" w:rsidR="00EB5EF6" w:rsidRDefault="00BD1238">
      <w:pPr>
        <w:pStyle w:val="Corpodetexto"/>
        <w:spacing w:after="0" w:line="240" w:lineRule="auto"/>
        <w:ind w:left="1134"/>
        <w:jc w:val="both"/>
        <w:rPr>
          <w:rFonts w:ascii="Arial" w:hAnsi="Arial"/>
          <w:color w:val="FF0000"/>
        </w:rPr>
      </w:pPr>
      <w:r>
        <w:rPr>
          <w:rFonts w:ascii="Arial" w:hAnsi="Arial" w:cs="Arial"/>
          <w:i/>
          <w:iCs/>
          <w:color w:val="FF0000"/>
          <w:sz w:val="20"/>
          <w:szCs w:val="20"/>
        </w:rPr>
        <w:t>Transportar os servidores de segunda a sexta, das 07hs às 18hs;</w:t>
      </w:r>
    </w:p>
    <w:p w14:paraId="2C18F998" w14:textId="77777777" w:rsidR="00EB5EF6" w:rsidRDefault="00BD1238">
      <w:pPr>
        <w:pStyle w:val="Corpodetexto"/>
        <w:spacing w:after="0" w:line="240" w:lineRule="auto"/>
        <w:ind w:left="1134"/>
        <w:jc w:val="both"/>
        <w:rPr>
          <w:rFonts w:ascii="Arial" w:hAnsi="Arial"/>
          <w:color w:val="FF0000"/>
        </w:rPr>
      </w:pPr>
      <w:r>
        <w:rPr>
          <w:rFonts w:ascii="Arial" w:hAnsi="Arial" w:cs="Arial"/>
          <w:i/>
          <w:iCs/>
          <w:color w:val="FF0000"/>
          <w:sz w:val="20"/>
          <w:szCs w:val="20"/>
        </w:rPr>
        <w:t>Eventualmente, poderão ocorrer deslocamentos em finais de semana;</w:t>
      </w:r>
    </w:p>
    <w:p w14:paraId="552BFA69" w14:textId="77777777" w:rsidR="00EB5EF6" w:rsidRDefault="00BD1238">
      <w:pPr>
        <w:pStyle w:val="Corpodetexto"/>
        <w:spacing w:after="0" w:line="240" w:lineRule="auto"/>
        <w:ind w:left="1134"/>
        <w:jc w:val="both"/>
        <w:rPr>
          <w:rFonts w:ascii="Arial" w:hAnsi="Arial"/>
          <w:color w:val="FF0000"/>
        </w:rPr>
      </w:pPr>
      <w:r>
        <w:rPr>
          <w:rFonts w:ascii="Arial" w:hAnsi="Arial" w:cs="Arial"/>
          <w:i/>
          <w:iCs/>
          <w:color w:val="FF0000"/>
          <w:sz w:val="20"/>
          <w:szCs w:val="20"/>
        </w:rPr>
        <w:t>São estimadas X viagens (ida e volta) por dia;</w:t>
      </w:r>
    </w:p>
    <w:p w14:paraId="13325ED8" w14:textId="77777777" w:rsidR="00EB5EF6" w:rsidRDefault="00BD1238">
      <w:pPr>
        <w:pStyle w:val="Corpodetexto"/>
        <w:spacing w:after="0" w:line="240" w:lineRule="auto"/>
        <w:ind w:left="1134"/>
        <w:jc w:val="both"/>
        <w:rPr>
          <w:rFonts w:ascii="Arial" w:hAnsi="Arial"/>
          <w:color w:val="FF0000"/>
        </w:rPr>
      </w:pPr>
      <w:r>
        <w:rPr>
          <w:rFonts w:ascii="Arial" w:hAnsi="Arial" w:cs="Arial"/>
          <w:i/>
          <w:iCs/>
          <w:color w:val="FF0000"/>
          <w:sz w:val="20"/>
          <w:szCs w:val="20"/>
        </w:rPr>
        <w:t>A frota deve comportar, no mínimo, X% de veículos com 5 lugares e X% com 7 lugares; </w:t>
      </w:r>
    </w:p>
    <w:p w14:paraId="0E6D5000" w14:textId="77777777" w:rsidR="00EB5EF6" w:rsidRDefault="00BD1238">
      <w:pPr>
        <w:pStyle w:val="Corpodetexto"/>
        <w:spacing w:after="0" w:line="240" w:lineRule="auto"/>
        <w:ind w:left="1134"/>
        <w:jc w:val="both"/>
        <w:rPr>
          <w:rFonts w:ascii="Arial" w:hAnsi="Arial"/>
          <w:color w:val="FF0000"/>
        </w:rPr>
      </w:pPr>
      <w:r>
        <w:rPr>
          <w:rFonts w:ascii="Arial" w:hAnsi="Arial" w:cs="Arial"/>
          <w:i/>
          <w:iCs/>
          <w:color w:val="FF0000"/>
          <w:sz w:val="20"/>
          <w:szCs w:val="20"/>
        </w:rPr>
        <w:t>Os veículos devem possuir porta-malas de, no mínimo 270 litros; </w:t>
      </w:r>
    </w:p>
    <w:p w14:paraId="12A2C713" w14:textId="77777777" w:rsidR="00EB5EF6" w:rsidRDefault="00BD1238">
      <w:pPr>
        <w:pStyle w:val="Corpodetexto"/>
        <w:spacing w:after="0" w:line="240" w:lineRule="auto"/>
        <w:ind w:left="1134"/>
        <w:jc w:val="both"/>
        <w:rPr>
          <w:rFonts w:ascii="Arial" w:hAnsi="Arial"/>
          <w:color w:val="FF0000"/>
        </w:rPr>
      </w:pPr>
      <w:r>
        <w:rPr>
          <w:rFonts w:ascii="Arial" w:hAnsi="Arial" w:cs="Arial"/>
          <w:i/>
          <w:iCs/>
          <w:color w:val="FF0000"/>
          <w:sz w:val="20"/>
          <w:szCs w:val="20"/>
        </w:rPr>
        <w:t>Os veículos devem ser plotados com o emblema do órgão; </w:t>
      </w:r>
    </w:p>
    <w:p w14:paraId="09BBEACA" w14:textId="77777777" w:rsidR="00EB5EF6" w:rsidRDefault="00BD1238">
      <w:pPr>
        <w:pStyle w:val="Corpodetexto"/>
        <w:spacing w:after="0" w:line="240" w:lineRule="auto"/>
        <w:ind w:left="1134"/>
        <w:jc w:val="both"/>
        <w:rPr>
          <w:rFonts w:ascii="Arial" w:hAnsi="Arial"/>
          <w:color w:val="FF0000"/>
        </w:rPr>
      </w:pPr>
      <w:r>
        <w:rPr>
          <w:rFonts w:ascii="Arial" w:hAnsi="Arial" w:cs="Arial"/>
          <w:i/>
          <w:iCs/>
          <w:color w:val="FF0000"/>
          <w:sz w:val="20"/>
          <w:szCs w:val="20"/>
        </w:rPr>
        <w:t>Os veículos devem possuir seguro; </w:t>
      </w:r>
    </w:p>
    <w:p w14:paraId="092AF46B" w14:textId="77777777" w:rsidR="00EB5EF6" w:rsidRDefault="00BD1238">
      <w:pPr>
        <w:pStyle w:val="Corpodetexto"/>
        <w:spacing w:after="0" w:line="240" w:lineRule="auto"/>
        <w:ind w:left="1134"/>
        <w:jc w:val="both"/>
        <w:rPr>
          <w:rFonts w:ascii="Arial" w:hAnsi="Arial"/>
          <w:color w:val="FF0000"/>
        </w:rPr>
      </w:pPr>
      <w:r>
        <w:rPr>
          <w:rFonts w:ascii="Arial" w:hAnsi="Arial" w:cs="Arial"/>
          <w:i/>
          <w:iCs/>
          <w:color w:val="FF0000"/>
          <w:sz w:val="20"/>
          <w:szCs w:val="20"/>
        </w:rPr>
        <w:t>Trata-se de necessidade contínua do órgão;</w:t>
      </w:r>
    </w:p>
    <w:p w14:paraId="4FEF66B7" w14:textId="77777777" w:rsidR="00EB5EF6" w:rsidRDefault="00BD1238">
      <w:pPr>
        <w:pStyle w:val="Corpodetexto"/>
        <w:spacing w:after="0" w:line="240" w:lineRule="auto"/>
        <w:ind w:left="1134"/>
        <w:jc w:val="both"/>
        <w:rPr>
          <w:rFonts w:ascii="Arial" w:hAnsi="Arial"/>
          <w:color w:val="FF0000"/>
        </w:rPr>
      </w:pPr>
      <w:r>
        <w:rPr>
          <w:rFonts w:ascii="Arial" w:hAnsi="Arial" w:cs="Arial"/>
          <w:i/>
          <w:iCs/>
          <w:color w:val="FF0000"/>
          <w:sz w:val="20"/>
          <w:szCs w:val="20"/>
        </w:rPr>
        <w:t>Os veículos devem obedecer às normas vigentes acerca da emissão de poluentes. </w:t>
      </w:r>
    </w:p>
    <w:p w14:paraId="2E445D03" w14:textId="77777777" w:rsidR="00EB5EF6" w:rsidRDefault="00EB5EF6">
      <w:pPr>
        <w:pStyle w:val="Corpodetexto"/>
        <w:spacing w:after="0" w:line="240" w:lineRule="auto"/>
        <w:jc w:val="both"/>
        <w:rPr>
          <w:rFonts w:ascii="Poppins;sans-serif" w:hAnsi="Poppins;sans-serif" w:cs="Arial"/>
          <w:i/>
          <w:iCs/>
          <w:color w:val="FF0000"/>
          <w:sz w:val="18"/>
        </w:rPr>
      </w:pPr>
    </w:p>
    <w:p w14:paraId="0FB11076" w14:textId="77777777" w:rsidR="00EB5EF6" w:rsidRDefault="00BD1238">
      <w:pPr>
        <w:pStyle w:val="Corpodetexto"/>
        <w:spacing w:after="0" w:line="240" w:lineRule="auto"/>
        <w:jc w:val="both"/>
        <w:rPr>
          <w:rFonts w:ascii="Arial" w:hAnsi="Arial" w:cs="Arial"/>
          <w:i/>
          <w:iCs/>
          <w:color w:val="FF0000"/>
        </w:rPr>
      </w:pPr>
      <w:r>
        <w:rPr>
          <w:rFonts w:ascii="Arial" w:hAnsi="Arial" w:cs="Arial"/>
          <w:iCs/>
          <w:color w:val="FF0000"/>
        </w:rPr>
        <w:t>Perceba que os requisitos descritos acima podem ser atendidos por mais de uma solução de mercado: tanto aquisição quanto locação, com ou sem motorista, são alternativas viáveis. A qualidade dos veículos, bem como a qualificação dos motoristas, são especificações técnicas subsequentes aos requisitos que abrangem a real necessidade da Administração na sua totalidade.</w:t>
      </w:r>
      <w:r>
        <w:rPr>
          <w:rFonts w:ascii="Arial" w:hAnsi="Arial" w:cs="Arial"/>
          <w:i/>
          <w:iCs/>
          <w:color w:val="FF0000"/>
        </w:rPr>
        <w:t xml:space="preserve"> </w:t>
      </w:r>
      <w:r>
        <w:rPr>
          <w:rFonts w:ascii="Arial" w:hAnsi="Arial" w:cs="Arial"/>
          <w:color w:val="FF0000"/>
        </w:rPr>
        <w:t xml:space="preserve">Os requisitos permeiam a parte administrativa, técnica e de eficiência que as soluções deverão se mostrar aptas para atender. Exemplo: </w:t>
      </w:r>
    </w:p>
    <w:p w14:paraId="16D14694" w14:textId="77777777" w:rsidR="00EB5EF6" w:rsidRDefault="00EB5EF6">
      <w:pPr>
        <w:pStyle w:val="Corpodetexto"/>
        <w:spacing w:after="0" w:line="240" w:lineRule="auto"/>
        <w:jc w:val="both"/>
        <w:rPr>
          <w:rFonts w:ascii="Arial" w:hAnsi="Arial" w:cs="Arial"/>
          <w:i/>
          <w:iCs/>
          <w:color w:val="FF0000"/>
        </w:rPr>
      </w:pPr>
    </w:p>
    <w:p w14:paraId="758D48B8" w14:textId="77777777" w:rsidR="00EB5EF6" w:rsidRDefault="00BD1238">
      <w:pPr>
        <w:pStyle w:val="Corpodetexto"/>
        <w:spacing w:after="0" w:line="240" w:lineRule="auto"/>
        <w:ind w:left="1134"/>
        <w:jc w:val="both"/>
        <w:rPr>
          <w:sz w:val="20"/>
          <w:szCs w:val="20"/>
        </w:rPr>
      </w:pPr>
      <w:r>
        <w:rPr>
          <w:rFonts w:ascii="Arial" w:hAnsi="Arial" w:cs="Arial"/>
          <w:i/>
          <w:iCs/>
          <w:color w:val="FF0000"/>
          <w:sz w:val="20"/>
          <w:szCs w:val="20"/>
        </w:rPr>
        <w:t>A necessidade da administração é prover alimentação aos alunos.</w:t>
      </w:r>
    </w:p>
    <w:p w14:paraId="482BBA72" w14:textId="77777777" w:rsidR="00EB5EF6" w:rsidRDefault="00BD1238">
      <w:pPr>
        <w:pStyle w:val="Corpodetexto"/>
        <w:spacing w:after="0" w:line="240" w:lineRule="auto"/>
        <w:ind w:left="1134"/>
        <w:jc w:val="both"/>
        <w:rPr>
          <w:sz w:val="20"/>
          <w:szCs w:val="20"/>
        </w:rPr>
      </w:pPr>
      <w:r>
        <w:rPr>
          <w:rFonts w:ascii="Arial" w:hAnsi="Arial" w:cs="Arial"/>
          <w:i/>
          <w:iCs/>
          <w:color w:val="FF0000"/>
          <w:sz w:val="20"/>
          <w:szCs w:val="20"/>
        </w:rPr>
        <w:t>Solução encontrada: fornecimento de gêneros alimentícios.</w:t>
      </w:r>
    </w:p>
    <w:p w14:paraId="509C8E24" w14:textId="77777777" w:rsidR="00EB5EF6" w:rsidRDefault="00BD1238">
      <w:pPr>
        <w:pStyle w:val="Corpodetexto"/>
        <w:spacing w:after="0" w:line="240" w:lineRule="auto"/>
        <w:ind w:left="1134"/>
        <w:jc w:val="both"/>
        <w:rPr>
          <w:sz w:val="20"/>
          <w:szCs w:val="20"/>
        </w:rPr>
      </w:pPr>
      <w:r>
        <w:rPr>
          <w:rFonts w:ascii="Arial" w:hAnsi="Arial" w:cs="Arial"/>
          <w:i/>
          <w:iCs/>
          <w:color w:val="FF0000"/>
          <w:sz w:val="20"/>
          <w:szCs w:val="20"/>
        </w:rPr>
        <w:t>Requisito: deverão ser entregues ponto a ponto nas escolas.</w:t>
      </w:r>
    </w:p>
    <w:p w14:paraId="2105D60B" w14:textId="77777777" w:rsidR="00EB5EF6" w:rsidRDefault="00EB5EF6">
      <w:pPr>
        <w:pStyle w:val="Corpodetexto"/>
        <w:spacing w:after="0" w:line="240" w:lineRule="auto"/>
        <w:jc w:val="both"/>
        <w:rPr>
          <w:rFonts w:ascii="Arial" w:hAnsi="Arial" w:cs="Arial"/>
          <w:color w:val="FF0000"/>
        </w:rPr>
      </w:pPr>
    </w:p>
    <w:p w14:paraId="77F12B1A" w14:textId="77777777" w:rsidR="00EB5EF6" w:rsidRDefault="00BD1238">
      <w:pPr>
        <w:pStyle w:val="Corpodetexto"/>
        <w:spacing w:after="0" w:line="240" w:lineRule="auto"/>
        <w:jc w:val="both"/>
        <w:rPr>
          <w:rFonts w:ascii="Arial" w:hAnsi="Arial" w:cs="Arial"/>
          <w:color w:val="FF0000"/>
        </w:rPr>
      </w:pPr>
      <w:r>
        <w:rPr>
          <w:rFonts w:ascii="Arial" w:hAnsi="Arial" w:cs="Arial"/>
          <w:color w:val="FF0000"/>
        </w:rPr>
        <w:t>Neste caso, a entrega ponto a ponto nas escolas não é a solução em si, pois várias empresas podem fornecer os alimentos. A questão é se todas elas conseguem realizar a entrega ponto a ponto em cada uma das escolas.</w:t>
      </w:r>
    </w:p>
    <w:p w14:paraId="7A0F6CBE" w14:textId="77777777" w:rsidR="00EB5EF6" w:rsidRDefault="00EB5EF6">
      <w:pPr>
        <w:pStyle w:val="Corpodetexto"/>
        <w:spacing w:after="0" w:line="240" w:lineRule="auto"/>
        <w:jc w:val="both"/>
        <w:rPr>
          <w:rFonts w:ascii="Arial" w:hAnsi="Arial" w:cs="Arial"/>
          <w:color w:val="FF0000"/>
        </w:rPr>
      </w:pPr>
    </w:p>
    <w:p w14:paraId="3CCBAF3B" w14:textId="77777777" w:rsidR="00EB5EF6" w:rsidRDefault="00BD1238">
      <w:pPr>
        <w:pStyle w:val="Corpodetexto"/>
        <w:spacing w:after="0" w:line="240" w:lineRule="auto"/>
        <w:jc w:val="both"/>
        <w:rPr>
          <w:rFonts w:ascii="Arial" w:hAnsi="Arial" w:cs="Arial"/>
          <w:i/>
          <w:iCs/>
          <w:color w:val="FF0000"/>
        </w:rPr>
      </w:pPr>
      <w:r>
        <w:rPr>
          <w:rFonts w:ascii="Arial" w:hAnsi="Arial" w:cs="Arial"/>
          <w:iCs/>
          <w:color w:val="FF0000"/>
        </w:rPr>
        <w:t>Ressaltando que a EPC deverá evitar que sejam relacionados requisitos desnecessários e especificações demasiadas para não frustrar o caráter competitivo da licitação, observando e ponderando, também, acerca da quantidade de fornecedores que atendam aos requisitos. Caso o número de fornecedores que possam atender à demanda seja limitado, a EPC deverá rever os estudos a fim de identificar se houve demasiados requisitos ou se houve alguma exigência que vai além do que o mercado disponibiliza. O fomento pela participação do maior número de licitantes possíveis é indispensável para a economicidade ao Município.</w:t>
      </w:r>
    </w:p>
    <w:p w14:paraId="6D0E4E29" w14:textId="77777777" w:rsidR="00EB5EF6" w:rsidRDefault="00EB5EF6">
      <w:pPr>
        <w:pStyle w:val="Corpodetexto"/>
        <w:spacing w:after="0" w:line="240" w:lineRule="auto"/>
        <w:jc w:val="both"/>
        <w:rPr>
          <w:rFonts w:ascii="Arial" w:hAnsi="Arial" w:cs="Arial"/>
          <w:i/>
          <w:iCs/>
          <w:color w:val="FF0000"/>
        </w:rPr>
      </w:pPr>
    </w:p>
    <w:p w14:paraId="58D97208" w14:textId="77777777" w:rsidR="00EB5EF6" w:rsidRDefault="00BD1238">
      <w:pPr>
        <w:shd w:val="clear" w:color="auto" w:fill="B4C6E7"/>
        <w:spacing w:after="0" w:line="240" w:lineRule="auto"/>
        <w:jc w:val="center"/>
        <w:rPr>
          <w:rFonts w:ascii="Arial" w:hAnsi="Arial"/>
          <w:b/>
          <w:bCs/>
          <w:sz w:val="20"/>
          <w:szCs w:val="20"/>
        </w:rPr>
      </w:pPr>
      <w:r>
        <w:rPr>
          <w:rFonts w:ascii="Arial" w:hAnsi="Arial"/>
          <w:b/>
          <w:bCs/>
          <w:sz w:val="20"/>
          <w:szCs w:val="20"/>
        </w:rPr>
        <w:t>IV – ESTIMATIVAS DAS QUANTIDADES A SEREM POTENCIALMENTE CONTRATADAS</w:t>
      </w:r>
    </w:p>
    <w:p w14:paraId="28F86F8E" w14:textId="77777777" w:rsidR="00EB5EF6" w:rsidRDefault="00EB5EF6">
      <w:pPr>
        <w:sectPr w:rsidR="00EB5EF6" w:rsidSect="000A61E9">
          <w:type w:val="continuous"/>
          <w:pgSz w:w="11906" w:h="16838"/>
          <w:pgMar w:top="567" w:right="567" w:bottom="567" w:left="567" w:header="709" w:footer="709" w:gutter="0"/>
          <w:cols w:space="720"/>
          <w:formProt w:val="0"/>
          <w:docGrid w:linePitch="600" w:charSpace="36864"/>
        </w:sectPr>
      </w:pPr>
    </w:p>
    <w:p w14:paraId="5DDC5B79" w14:textId="77777777" w:rsidR="00EB5EF6" w:rsidRDefault="00EB5EF6">
      <w:pPr>
        <w:suppressAutoHyphens w:val="0"/>
        <w:spacing w:after="0" w:line="240" w:lineRule="auto"/>
        <w:ind w:left="360"/>
        <w:jc w:val="center"/>
        <w:rPr>
          <w:rFonts w:ascii="Arial" w:hAnsi="Arial"/>
          <w:b/>
          <w:bCs/>
          <w:color w:val="FF0000"/>
        </w:rPr>
      </w:pPr>
    </w:p>
    <w:p w14:paraId="69AE1655" w14:textId="77777777" w:rsidR="00EB5EF6" w:rsidRDefault="00BD1238">
      <w:pPr>
        <w:widowControl w:val="0"/>
        <w:spacing w:after="0" w:line="240" w:lineRule="auto"/>
        <w:jc w:val="both"/>
      </w:pPr>
      <w:r>
        <w:rPr>
          <w:rFonts w:ascii="Arial" w:hAnsi="Arial" w:cs="Arial"/>
          <w:color w:val="FF0000"/>
        </w:rPr>
        <w:t xml:space="preserve">Para que a EPC possa prospectar soluções no mercado é preciso que ela defina a </w:t>
      </w:r>
      <w:r>
        <w:rPr>
          <w:rFonts w:ascii="Arial" w:hAnsi="Arial" w:cs="Arial"/>
          <w:b/>
          <w:bCs/>
          <w:color w:val="FF0000"/>
        </w:rPr>
        <w:t>estimativa das</w:t>
      </w:r>
      <w:r>
        <w:rPr>
          <w:rFonts w:ascii="Arial" w:hAnsi="Arial" w:cs="Arial"/>
          <w:color w:val="FF0000"/>
        </w:rPr>
        <w:t xml:space="preserve"> </w:t>
      </w:r>
      <w:r>
        <w:rPr>
          <w:rFonts w:ascii="Arial" w:hAnsi="Arial" w:cs="Arial"/>
          <w:b/>
          <w:bCs/>
          <w:color w:val="FF0000"/>
        </w:rPr>
        <w:t>quantidades necessárias a serem potencialmente contratadas</w:t>
      </w:r>
      <w:r>
        <w:rPr>
          <w:rFonts w:ascii="Arial" w:hAnsi="Arial" w:cs="Arial"/>
          <w:color w:val="FF0000"/>
        </w:rPr>
        <w:t xml:space="preserve">. Dada a natureza de cada demanda e mediante os requisitos definidos, a EPC realiza os estudos necessários a fim de estimar o montante que será necessário para o atendimento da necessidade. Assim será possível definir também o prazo que a solução deverá estar disponível à Administração. A </w:t>
      </w:r>
      <w:r>
        <w:rPr>
          <w:rFonts w:asciiTheme="minorHAnsi" w:eastAsia="Cambria" w:hAnsiTheme="minorHAnsi" w:cstheme="minorHAnsi"/>
          <w:color w:val="FF0000"/>
        </w:rPr>
        <w:t xml:space="preserve">estimativa das quantidades deverá ser acompanhada das memórias de cálculo e demais documentos que comprovem a veracidade das informações. Poderão ser usados contratos anteriores, estatísticas, dados históricos, pesquisas de campo e demais métodos que possam aferir a quantidade ideal para o atendimento da demanda, tanto de bens, quanto de serviços, obras; enfim. </w:t>
      </w:r>
    </w:p>
    <w:p w14:paraId="569BB1DD" w14:textId="77777777" w:rsidR="00EB5EF6" w:rsidRDefault="00EB5EF6">
      <w:pPr>
        <w:widowControl w:val="0"/>
        <w:spacing w:after="0" w:line="240" w:lineRule="auto"/>
        <w:jc w:val="both"/>
        <w:rPr>
          <w:rFonts w:asciiTheme="minorHAnsi" w:eastAsia="Cambria" w:hAnsiTheme="minorHAnsi" w:cstheme="minorHAnsi"/>
          <w:color w:val="FF0000"/>
        </w:rPr>
      </w:pPr>
    </w:p>
    <w:p w14:paraId="2E035636" w14:textId="77777777" w:rsidR="00EB5EF6" w:rsidRDefault="00BD1238">
      <w:pPr>
        <w:widowControl w:val="0"/>
        <w:spacing w:after="0" w:line="240" w:lineRule="auto"/>
        <w:jc w:val="both"/>
        <w:rPr>
          <w:rFonts w:ascii="Arial" w:hAnsi="Arial"/>
          <w:color w:val="FF0000"/>
        </w:rPr>
      </w:pPr>
      <w:r>
        <w:rPr>
          <w:rFonts w:ascii="Arial" w:hAnsi="Arial"/>
          <w:color w:val="FF0000"/>
        </w:rPr>
        <w:t>Obs.: A EPC deverá considerar outras possíveis demandas municipais que apresentem interdependências com a demanda em questão. Caso seja verificada a conexão entre elas, ou seja, que possuem objetos afins, a EPC deverá rever esta etapa a fim de indagar se a juntada das demandas, para que possa haver eficiência e economia de escala, é viável.</w:t>
      </w:r>
    </w:p>
    <w:p w14:paraId="510F10CF" w14:textId="77777777" w:rsidR="00EB5EF6" w:rsidRDefault="00EB5EF6">
      <w:pPr>
        <w:widowControl w:val="0"/>
        <w:spacing w:after="0" w:line="240" w:lineRule="auto"/>
        <w:jc w:val="both"/>
        <w:rPr>
          <w:rFonts w:ascii="Arial" w:hAnsi="Arial"/>
          <w:color w:val="FF0000"/>
        </w:rPr>
      </w:pPr>
    </w:p>
    <w:p w14:paraId="4A04C212" w14:textId="77777777" w:rsidR="00EB5EF6" w:rsidRDefault="00BD1238">
      <w:pPr>
        <w:shd w:val="clear" w:color="auto" w:fill="B4C6E7"/>
        <w:spacing w:after="0" w:line="240" w:lineRule="auto"/>
        <w:jc w:val="center"/>
        <w:rPr>
          <w:rFonts w:ascii="Arial" w:hAnsi="Arial"/>
          <w:b/>
          <w:bCs/>
          <w:sz w:val="20"/>
          <w:szCs w:val="20"/>
        </w:rPr>
      </w:pPr>
      <w:r>
        <w:rPr>
          <w:rFonts w:ascii="Arial" w:hAnsi="Arial"/>
          <w:b/>
          <w:bCs/>
          <w:sz w:val="20"/>
          <w:szCs w:val="20"/>
        </w:rPr>
        <w:t>V – LEVANTAMENTO DE MERCADO</w:t>
      </w:r>
    </w:p>
    <w:p w14:paraId="33960375" w14:textId="77777777" w:rsidR="00EB5EF6" w:rsidRDefault="00EB5EF6">
      <w:pPr>
        <w:widowControl w:val="0"/>
        <w:spacing w:after="0" w:line="240" w:lineRule="auto"/>
        <w:jc w:val="both"/>
        <w:rPr>
          <w:rFonts w:ascii="Arial" w:hAnsi="Arial" w:cs="Arial"/>
          <w:color w:val="FF0000"/>
        </w:rPr>
      </w:pPr>
    </w:p>
    <w:p w14:paraId="1D0F6DF5" w14:textId="77777777" w:rsidR="00EB5EF6" w:rsidRDefault="00BD1238">
      <w:pPr>
        <w:widowControl w:val="0"/>
        <w:spacing w:after="0" w:line="240" w:lineRule="auto"/>
        <w:jc w:val="both"/>
        <w:rPr>
          <w:rFonts w:ascii="Arial" w:hAnsi="Arial" w:cs="Arial"/>
          <w:color w:val="FF0000"/>
        </w:rPr>
      </w:pPr>
      <w:r>
        <w:rPr>
          <w:rFonts w:ascii="Arial" w:hAnsi="Arial" w:cs="Arial"/>
          <w:color w:val="FF0000"/>
        </w:rPr>
        <w:lastRenderedPageBreak/>
        <w:t xml:space="preserve">Ciente dos requisitos e das quantidades necessárias para o atendimento da necessidade da Administração, a EPC deverá investigar o mercado com o objetivo de encontrar soluções disponíveis. Poderão ser utilizadas diferentes ações, como pesquisa por contratações similares feitas por outros municípios, consulta na internet, publicações especializadas, pesquisas feitas diretamente aos fornecedores, entre outras. Em seguida, a EPC deverá </w:t>
      </w:r>
      <w:r>
        <w:rPr>
          <w:rFonts w:ascii="Arial" w:hAnsi="Arial" w:cs="Arial"/>
          <w:b/>
          <w:bCs/>
          <w:color w:val="FF0000"/>
        </w:rPr>
        <w:t>confrontar as soluções identificadas, estabelecendo uma análise valorativa entre elas em todos os aspectos, comparando a viabilidade técnica, financeira, econômica, social e ambiental de cada uma, a fim de identificar a melhor solução disponível no mercado para o atendimento da demanda</w:t>
      </w:r>
      <w:r>
        <w:rPr>
          <w:rFonts w:ascii="Arial" w:hAnsi="Arial" w:cs="Arial"/>
          <w:color w:val="FF0000"/>
        </w:rPr>
        <w:t>.</w:t>
      </w:r>
    </w:p>
    <w:p w14:paraId="73FA0A4C" w14:textId="77777777" w:rsidR="00EB5EF6" w:rsidRDefault="00EB5EF6">
      <w:pPr>
        <w:widowControl w:val="0"/>
        <w:spacing w:after="0" w:line="240" w:lineRule="auto"/>
        <w:jc w:val="both"/>
        <w:rPr>
          <w:rFonts w:ascii="Arial" w:hAnsi="Arial" w:cs="Arial"/>
          <w:color w:val="FF0000"/>
        </w:rPr>
      </w:pPr>
    </w:p>
    <w:p w14:paraId="5A69EB96" w14:textId="77777777" w:rsidR="00EB5EF6" w:rsidRDefault="00BD1238">
      <w:pPr>
        <w:widowControl w:val="0"/>
        <w:spacing w:after="0" w:line="240" w:lineRule="auto"/>
        <w:jc w:val="both"/>
        <w:rPr>
          <w:rFonts w:ascii="Arial" w:hAnsi="Arial" w:cs="Arial"/>
          <w:color w:val="FF0000"/>
        </w:rPr>
      </w:pPr>
      <w:r>
        <w:rPr>
          <w:rFonts w:ascii="Arial" w:hAnsi="Arial" w:cs="Arial"/>
          <w:color w:val="FF0000"/>
        </w:rPr>
        <w:t>Importante ressaltar que, em alguns casos, a solução para o atendimento da necessidade da Administração não necessariamente será composta por apenas 01 (um) tipo de contratação. Durante os estudos, a EPC poderá concluir que a solução será mais eficiente caso seja desmembrada em mais de um de 01 (um) processo. O desmembramento poderá ocorrer quando for verificado que a solução abrange diferentes tipos de objetos (ex. bens e serviços) e que não há viabilidade para a contratação unificada, visto que o mercado não detém fornecedores que comercializam a solução com todos os objetos.</w:t>
      </w:r>
    </w:p>
    <w:p w14:paraId="2C7FBB93" w14:textId="77777777" w:rsidR="00EB5EF6" w:rsidRDefault="00EB5EF6">
      <w:pPr>
        <w:widowControl w:val="0"/>
        <w:spacing w:after="0" w:line="240" w:lineRule="auto"/>
        <w:jc w:val="both"/>
        <w:rPr>
          <w:rFonts w:ascii="Arial" w:hAnsi="Arial" w:cs="Arial"/>
          <w:color w:val="FF0000"/>
        </w:rPr>
      </w:pPr>
    </w:p>
    <w:p w14:paraId="3B4BC753" w14:textId="77777777" w:rsidR="00EB5EF6" w:rsidRDefault="00BD1238">
      <w:pPr>
        <w:widowControl w:val="0"/>
        <w:spacing w:after="0" w:line="240" w:lineRule="auto"/>
        <w:jc w:val="both"/>
        <w:rPr>
          <w:rFonts w:ascii="Arial" w:hAnsi="Arial" w:cs="Arial"/>
          <w:color w:val="FF0000"/>
        </w:rPr>
      </w:pPr>
      <w:r>
        <w:rPr>
          <w:rFonts w:ascii="Arial" w:hAnsi="Arial" w:cs="Arial"/>
          <w:color w:val="FF0000"/>
        </w:rPr>
        <w:t>Exemplo de solução que envolve várias contratações:</w:t>
      </w:r>
    </w:p>
    <w:p w14:paraId="652A9B95" w14:textId="77777777" w:rsidR="00EB5EF6" w:rsidRDefault="00EB5EF6">
      <w:pPr>
        <w:widowControl w:val="0"/>
        <w:spacing w:after="0" w:line="240" w:lineRule="auto"/>
        <w:ind w:left="1134"/>
        <w:jc w:val="both"/>
        <w:rPr>
          <w:rFonts w:ascii="Arial" w:hAnsi="Arial" w:cs="Arial"/>
          <w:i/>
          <w:iCs/>
          <w:color w:val="FF0000"/>
        </w:rPr>
      </w:pPr>
    </w:p>
    <w:p w14:paraId="2E9F9A91" w14:textId="77777777" w:rsidR="00EB5EF6" w:rsidRDefault="00BD1238">
      <w:pPr>
        <w:widowControl w:val="0"/>
        <w:spacing w:after="0" w:line="240" w:lineRule="auto"/>
        <w:ind w:left="1134"/>
        <w:jc w:val="both"/>
        <w:rPr>
          <w:rFonts w:ascii="Arial" w:hAnsi="Arial" w:cs="Arial"/>
          <w:i/>
          <w:iCs/>
          <w:color w:val="FF0000"/>
          <w:sz w:val="20"/>
          <w:szCs w:val="20"/>
        </w:rPr>
      </w:pPr>
      <w:r>
        <w:rPr>
          <w:rFonts w:ascii="Arial" w:hAnsi="Arial" w:cs="Arial"/>
          <w:i/>
          <w:iCs/>
          <w:color w:val="FF0000"/>
          <w:sz w:val="20"/>
          <w:szCs w:val="20"/>
        </w:rPr>
        <w:t>A Prefeitura Municipal de Uberaba vai realizar o Casamento Comunitário, destinado aos casais que pretendem se casar. Para a realização da cerimônia dos casamentos, identificou-se que a melhor solução escolhida seria a terceirização da realização do evento de celebração. Para tanto, serão necessários: local para o evento, estruturas metálicas, iluminação, sonorização, cerimonialista, equipe de filmagem, doces bem-casado, salgados e refrigerantes. Verificamos no mercado que alguns dos serviços necessários não são oferecidos em conjunto pelo mesmo fornecedor, pelo que separamos a solução em 04 contratações:</w:t>
      </w:r>
    </w:p>
    <w:p w14:paraId="3BF974AF" w14:textId="77777777" w:rsidR="00EB5EF6" w:rsidRDefault="00EB5EF6">
      <w:pPr>
        <w:widowControl w:val="0"/>
        <w:spacing w:after="0" w:line="240" w:lineRule="auto"/>
        <w:ind w:left="1134"/>
        <w:jc w:val="both"/>
        <w:rPr>
          <w:rFonts w:ascii="Arial" w:hAnsi="Arial" w:cs="Arial"/>
          <w:i/>
          <w:iCs/>
          <w:color w:val="FF0000"/>
          <w:sz w:val="20"/>
          <w:szCs w:val="20"/>
        </w:rPr>
      </w:pPr>
    </w:p>
    <w:p w14:paraId="6BFE2667" w14:textId="77777777" w:rsidR="00EB5EF6" w:rsidRDefault="00BD1238">
      <w:pPr>
        <w:widowControl w:val="0"/>
        <w:spacing w:after="0" w:line="240" w:lineRule="auto"/>
        <w:ind w:left="1134"/>
        <w:jc w:val="both"/>
        <w:rPr>
          <w:rFonts w:ascii="Arial" w:hAnsi="Arial" w:cs="Arial"/>
          <w:i/>
          <w:iCs/>
          <w:color w:val="FF0000"/>
          <w:sz w:val="20"/>
          <w:szCs w:val="20"/>
        </w:rPr>
      </w:pPr>
      <w:r>
        <w:rPr>
          <w:rFonts w:ascii="Arial" w:hAnsi="Arial" w:cs="Arial"/>
          <w:i/>
          <w:iCs/>
          <w:color w:val="FF0000"/>
          <w:sz w:val="20"/>
          <w:szCs w:val="20"/>
        </w:rPr>
        <w:t xml:space="preserve">1 – </w:t>
      </w:r>
      <w:proofErr w:type="gramStart"/>
      <w:r>
        <w:rPr>
          <w:rFonts w:ascii="Arial" w:hAnsi="Arial" w:cs="Arial"/>
          <w:i/>
          <w:iCs/>
          <w:color w:val="FF0000"/>
          <w:sz w:val="20"/>
          <w:szCs w:val="20"/>
        </w:rPr>
        <w:t>contratação</w:t>
      </w:r>
      <w:proofErr w:type="gramEnd"/>
      <w:r>
        <w:rPr>
          <w:rFonts w:ascii="Arial" w:hAnsi="Arial" w:cs="Arial"/>
          <w:i/>
          <w:iCs/>
          <w:color w:val="FF0000"/>
          <w:sz w:val="20"/>
          <w:szCs w:val="20"/>
        </w:rPr>
        <w:t xml:space="preserve"> de empresa para sonorização, iluminação e montagem de estruturas metálicas;</w:t>
      </w:r>
    </w:p>
    <w:p w14:paraId="10142C8A" w14:textId="77777777" w:rsidR="00EB5EF6" w:rsidRDefault="00BD1238">
      <w:pPr>
        <w:widowControl w:val="0"/>
        <w:spacing w:after="0" w:line="240" w:lineRule="auto"/>
        <w:ind w:left="1134"/>
        <w:jc w:val="both"/>
        <w:rPr>
          <w:rFonts w:ascii="Arial" w:hAnsi="Arial" w:cs="Arial"/>
          <w:i/>
          <w:iCs/>
          <w:color w:val="FF0000"/>
          <w:sz w:val="20"/>
          <w:szCs w:val="20"/>
        </w:rPr>
      </w:pPr>
      <w:r>
        <w:rPr>
          <w:rFonts w:ascii="Arial" w:hAnsi="Arial" w:cs="Arial"/>
          <w:i/>
          <w:iCs/>
          <w:color w:val="FF0000"/>
          <w:sz w:val="20"/>
          <w:szCs w:val="20"/>
        </w:rPr>
        <w:t xml:space="preserve">2 – </w:t>
      </w:r>
      <w:proofErr w:type="gramStart"/>
      <w:r>
        <w:rPr>
          <w:rFonts w:ascii="Arial" w:hAnsi="Arial" w:cs="Arial"/>
          <w:i/>
          <w:iCs/>
          <w:color w:val="FF0000"/>
          <w:sz w:val="20"/>
          <w:szCs w:val="20"/>
        </w:rPr>
        <w:t>aquisição</w:t>
      </w:r>
      <w:proofErr w:type="gramEnd"/>
      <w:r>
        <w:rPr>
          <w:rFonts w:ascii="Arial" w:hAnsi="Arial" w:cs="Arial"/>
          <w:i/>
          <w:iCs/>
          <w:color w:val="FF0000"/>
          <w:sz w:val="20"/>
          <w:szCs w:val="20"/>
        </w:rPr>
        <w:t xml:space="preserve"> de doces bem-casado, salgados e refrigerantes;</w:t>
      </w:r>
    </w:p>
    <w:p w14:paraId="70FD6BFE" w14:textId="77777777" w:rsidR="00EB5EF6" w:rsidRDefault="00BD1238">
      <w:pPr>
        <w:widowControl w:val="0"/>
        <w:spacing w:after="0" w:line="240" w:lineRule="auto"/>
        <w:ind w:left="1134"/>
        <w:jc w:val="both"/>
        <w:rPr>
          <w:rFonts w:ascii="Arial" w:hAnsi="Arial" w:cs="Arial"/>
          <w:i/>
          <w:iCs/>
          <w:color w:val="FF0000"/>
          <w:sz w:val="20"/>
          <w:szCs w:val="20"/>
        </w:rPr>
      </w:pPr>
      <w:r>
        <w:rPr>
          <w:rFonts w:ascii="Arial" w:hAnsi="Arial" w:cs="Arial"/>
          <w:i/>
          <w:iCs/>
          <w:color w:val="FF0000"/>
          <w:sz w:val="20"/>
          <w:szCs w:val="20"/>
        </w:rPr>
        <w:t xml:space="preserve">3 – </w:t>
      </w:r>
      <w:proofErr w:type="gramStart"/>
      <w:r>
        <w:rPr>
          <w:rFonts w:ascii="Arial" w:hAnsi="Arial" w:cs="Arial"/>
          <w:i/>
          <w:iCs/>
          <w:color w:val="FF0000"/>
          <w:sz w:val="20"/>
          <w:szCs w:val="20"/>
        </w:rPr>
        <w:t>contratação</w:t>
      </w:r>
      <w:proofErr w:type="gramEnd"/>
      <w:r>
        <w:rPr>
          <w:rFonts w:ascii="Arial" w:hAnsi="Arial" w:cs="Arial"/>
          <w:i/>
          <w:iCs/>
          <w:color w:val="FF0000"/>
          <w:sz w:val="20"/>
          <w:szCs w:val="20"/>
        </w:rPr>
        <w:t xml:space="preserve"> de empresa para prestação de serviços de cerimonial;</w:t>
      </w:r>
    </w:p>
    <w:p w14:paraId="4524E283" w14:textId="77777777" w:rsidR="00EB5EF6" w:rsidRDefault="00BD1238">
      <w:pPr>
        <w:widowControl w:val="0"/>
        <w:spacing w:after="0" w:line="240" w:lineRule="auto"/>
        <w:ind w:left="1134"/>
        <w:jc w:val="both"/>
        <w:rPr>
          <w:rFonts w:ascii="Arial" w:hAnsi="Arial" w:cs="Arial"/>
          <w:i/>
          <w:iCs/>
          <w:color w:val="FF0000"/>
          <w:sz w:val="20"/>
          <w:szCs w:val="20"/>
        </w:rPr>
      </w:pPr>
      <w:r>
        <w:rPr>
          <w:rFonts w:ascii="Arial" w:hAnsi="Arial" w:cs="Arial"/>
          <w:i/>
          <w:iCs/>
          <w:color w:val="FF0000"/>
          <w:sz w:val="20"/>
          <w:szCs w:val="20"/>
        </w:rPr>
        <w:t xml:space="preserve">4 – </w:t>
      </w:r>
      <w:proofErr w:type="gramStart"/>
      <w:r>
        <w:rPr>
          <w:rFonts w:ascii="Arial" w:hAnsi="Arial" w:cs="Arial"/>
          <w:i/>
          <w:iCs/>
          <w:color w:val="FF0000"/>
          <w:sz w:val="20"/>
          <w:szCs w:val="20"/>
        </w:rPr>
        <w:t>locação</w:t>
      </w:r>
      <w:proofErr w:type="gramEnd"/>
      <w:r>
        <w:rPr>
          <w:rFonts w:ascii="Arial" w:hAnsi="Arial" w:cs="Arial"/>
          <w:i/>
          <w:iCs/>
          <w:color w:val="FF0000"/>
          <w:sz w:val="20"/>
          <w:szCs w:val="20"/>
        </w:rPr>
        <w:t xml:space="preserve"> do espaço para o evento.</w:t>
      </w:r>
    </w:p>
    <w:p w14:paraId="3312A384" w14:textId="77777777" w:rsidR="00EB5EF6" w:rsidRDefault="00EB5EF6">
      <w:pPr>
        <w:widowControl w:val="0"/>
        <w:spacing w:after="0" w:line="240" w:lineRule="auto"/>
        <w:jc w:val="both"/>
        <w:rPr>
          <w:rFonts w:ascii="Arial" w:hAnsi="Arial"/>
          <w:color w:val="FF0000"/>
        </w:rPr>
      </w:pPr>
    </w:p>
    <w:p w14:paraId="6D17D651" w14:textId="77777777" w:rsidR="00EB5EF6" w:rsidRDefault="00BD1238">
      <w:pPr>
        <w:widowControl w:val="0"/>
        <w:spacing w:after="0" w:line="240" w:lineRule="auto"/>
        <w:jc w:val="both"/>
        <w:rPr>
          <w:rFonts w:ascii="Arial" w:hAnsi="Arial"/>
          <w:color w:val="FF0000"/>
        </w:rPr>
      </w:pPr>
      <w:r>
        <w:rPr>
          <w:rFonts w:ascii="Arial" w:eastAsia="Cambria" w:hAnsi="Arial"/>
          <w:color w:val="FF0000"/>
        </w:rPr>
        <w:t>Neste exemplo, foi identificado que o mercado não comportava empresas que atendessem a todos os objetos necessários, motivo pelo qual decidiu-se pela separação das contratações.</w:t>
      </w:r>
    </w:p>
    <w:p w14:paraId="4685D9B0" w14:textId="77777777" w:rsidR="00EB5EF6" w:rsidRDefault="00EB5EF6">
      <w:pPr>
        <w:widowControl w:val="0"/>
        <w:spacing w:after="0" w:line="240" w:lineRule="auto"/>
        <w:jc w:val="both"/>
        <w:rPr>
          <w:rFonts w:ascii="Arial" w:hAnsi="Arial"/>
          <w:color w:val="FF0000"/>
        </w:rPr>
      </w:pPr>
    </w:p>
    <w:p w14:paraId="17FCFCF2" w14:textId="77777777" w:rsidR="00EB5EF6" w:rsidRDefault="00BD1238">
      <w:pPr>
        <w:widowControl w:val="0"/>
        <w:spacing w:after="0" w:line="240" w:lineRule="auto"/>
        <w:jc w:val="both"/>
        <w:rPr>
          <w:rFonts w:ascii="Arial" w:hAnsi="Arial"/>
          <w:color w:val="FF0000"/>
        </w:rPr>
      </w:pPr>
      <w:r>
        <w:rPr>
          <w:rFonts w:ascii="Arial" w:hAnsi="Arial"/>
          <w:color w:val="FF0000"/>
        </w:rPr>
        <w:t xml:space="preserve">Dessa forma, caso a solução venha a ser desmembrada em mais de 01 (um) processo, </w:t>
      </w:r>
      <w:r>
        <w:rPr>
          <w:rFonts w:ascii="Arial" w:hAnsi="Arial"/>
          <w:b/>
          <w:bCs/>
          <w:color w:val="FF0000"/>
        </w:rPr>
        <w:t>deverá ser atribuída a análise comparativa para cada objeto de contratação</w:t>
      </w:r>
      <w:r>
        <w:rPr>
          <w:rFonts w:ascii="Arial" w:hAnsi="Arial"/>
          <w:color w:val="FF0000"/>
        </w:rPr>
        <w:t>, inclusive tendo por base os seus respectivos requisitos próprios, visando identificar as melhores alternativas de mercado para cada uma de suas partes.</w:t>
      </w:r>
    </w:p>
    <w:p w14:paraId="5F8098BE" w14:textId="77777777" w:rsidR="00EB5EF6" w:rsidRDefault="00EB5EF6">
      <w:pPr>
        <w:widowControl w:val="0"/>
        <w:spacing w:after="0" w:line="240" w:lineRule="auto"/>
        <w:jc w:val="both"/>
        <w:rPr>
          <w:rFonts w:ascii="Arial" w:hAnsi="Arial" w:cs="Arial"/>
          <w:color w:val="FF0000"/>
        </w:rPr>
      </w:pPr>
    </w:p>
    <w:p w14:paraId="6370A024" w14:textId="77777777" w:rsidR="00EB5EF6" w:rsidRDefault="00BD1238">
      <w:pPr>
        <w:widowControl w:val="0"/>
        <w:spacing w:after="0" w:line="240" w:lineRule="auto"/>
        <w:jc w:val="both"/>
      </w:pPr>
      <w:r>
        <w:rPr>
          <w:rFonts w:ascii="Arial" w:hAnsi="Arial"/>
          <w:b/>
          <w:bCs/>
          <w:color w:val="FF0000"/>
        </w:rPr>
        <w:t>Atenção:</w:t>
      </w:r>
      <w:r>
        <w:rPr>
          <w:rFonts w:ascii="Arial" w:hAnsi="Arial"/>
          <w:color w:val="FF0000"/>
        </w:rPr>
        <w:t xml:space="preserve"> A EPC deverá sempre priorizar a consulta ao maior número de fontes possíveis, visando obter um levantamento de mercado de fato diversificado, buscando soluções mercadológicas modernas, inovadoras e inovações tecnológicas aos órgãos públicos. A prospecção de soluções também poderá ser feita por meio de consulta ou audiência pública, sendo observadas as regras específicas para a realização de tais procedimentos. Importante </w:t>
      </w:r>
      <w:r>
        <w:rPr>
          <w:rFonts w:ascii="Arial" w:hAnsi="Arial" w:cs="Arial"/>
          <w:color w:val="FF0000"/>
        </w:rPr>
        <w:t xml:space="preserve">destacar que todos os dados citados no levantamento de mercado deverão ser referenciados com </w:t>
      </w:r>
      <w:r>
        <w:rPr>
          <w:rFonts w:ascii="Arial" w:hAnsi="Arial" w:cs="Arial"/>
          <w:i/>
          <w:iCs/>
          <w:color w:val="FF0000"/>
        </w:rPr>
        <w:t>link</w:t>
      </w:r>
      <w:r>
        <w:rPr>
          <w:rFonts w:ascii="Arial" w:hAnsi="Arial" w:cs="Arial"/>
          <w:color w:val="FF0000"/>
        </w:rPr>
        <w:t xml:space="preserve"> para acesso aos documentos pesquisados, se for o caso, e/ou com a documentação das pesquisas realizadas devidamente anexa no ETP. </w:t>
      </w:r>
    </w:p>
    <w:p w14:paraId="72BC6D3A" w14:textId="77777777" w:rsidR="00EB5EF6" w:rsidRDefault="00EB5EF6">
      <w:pPr>
        <w:suppressAutoHyphens w:val="0"/>
        <w:spacing w:after="0" w:line="240" w:lineRule="auto"/>
        <w:jc w:val="both"/>
        <w:rPr>
          <w:rFonts w:ascii="Arial" w:eastAsia="Arial" w:hAnsi="Arial" w:cs="Arial"/>
          <w:color w:val="FF0000"/>
        </w:rPr>
      </w:pPr>
    </w:p>
    <w:p w14:paraId="41B73658" w14:textId="77777777" w:rsidR="00EB5EF6" w:rsidRDefault="00BD1238">
      <w:pPr>
        <w:widowControl w:val="0"/>
        <w:spacing w:after="0" w:line="240" w:lineRule="auto"/>
        <w:jc w:val="both"/>
        <w:rPr>
          <w:b/>
          <w:bCs/>
        </w:rPr>
      </w:pPr>
      <w:r>
        <w:rPr>
          <w:rFonts w:ascii="Arial" w:hAnsi="Arial" w:cs="Arial"/>
          <w:b/>
          <w:bCs/>
          <w:color w:val="FF0000"/>
        </w:rPr>
        <w:t>Tabela exemplificativa de análise de soluções:</w:t>
      </w:r>
    </w:p>
    <w:p w14:paraId="2CAC9394" w14:textId="77777777" w:rsidR="00EB5EF6" w:rsidRDefault="00EB5EF6">
      <w:pPr>
        <w:widowControl w:val="0"/>
        <w:spacing w:after="0" w:line="240" w:lineRule="auto"/>
        <w:jc w:val="both"/>
        <w:rPr>
          <w:rFonts w:ascii="Arial" w:hAnsi="Arial" w:cs="Arial"/>
          <w:color w:val="FF0000"/>
        </w:rPr>
      </w:pPr>
    </w:p>
    <w:tbl>
      <w:tblPr>
        <w:tblW w:w="5000" w:type="pct"/>
        <w:tblLayout w:type="fixed"/>
        <w:tblLook w:val="04A0" w:firstRow="1" w:lastRow="0" w:firstColumn="1" w:lastColumn="0" w:noHBand="0" w:noVBand="1"/>
      </w:tblPr>
      <w:tblGrid>
        <w:gridCol w:w="3092"/>
        <w:gridCol w:w="2887"/>
        <w:gridCol w:w="2636"/>
        <w:gridCol w:w="2147"/>
      </w:tblGrid>
      <w:tr w:rsidR="00EB5EF6" w14:paraId="517572EC" w14:textId="77777777">
        <w:tc>
          <w:tcPr>
            <w:tcW w:w="9637"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A664C9" w14:textId="77777777" w:rsidR="00EB5EF6" w:rsidRDefault="00BD1238">
            <w:pPr>
              <w:widowControl w:val="0"/>
              <w:spacing w:after="0" w:line="240" w:lineRule="auto"/>
              <w:jc w:val="center"/>
            </w:pPr>
            <w:r>
              <w:rPr>
                <w:rFonts w:ascii="Arial" w:hAnsi="Arial"/>
                <w:b/>
                <w:bCs/>
                <w:color w:val="FF0000"/>
                <w:sz w:val="18"/>
                <w:szCs w:val="18"/>
              </w:rPr>
              <w:t>ANÁLISE COMPARATIVA DE SOLUÇÕES</w:t>
            </w:r>
          </w:p>
        </w:tc>
      </w:tr>
      <w:tr w:rsidR="00EB5EF6" w14:paraId="367B4885" w14:textId="77777777">
        <w:tc>
          <w:tcPr>
            <w:tcW w:w="2769" w:type="dxa"/>
            <w:tcBorders>
              <w:left w:val="single" w:sz="4" w:space="0" w:color="000000"/>
              <w:bottom w:val="single" w:sz="4" w:space="0" w:color="000000"/>
            </w:tcBorders>
            <w:vAlign w:val="center"/>
          </w:tcPr>
          <w:p w14:paraId="21C6A3F9" w14:textId="77777777" w:rsidR="00EB5EF6" w:rsidRDefault="00BD1238">
            <w:pPr>
              <w:widowControl w:val="0"/>
              <w:spacing w:after="0" w:line="240" w:lineRule="auto"/>
              <w:jc w:val="center"/>
              <w:rPr>
                <w:rFonts w:ascii="Arial" w:hAnsi="Arial"/>
                <w:b/>
                <w:bCs/>
                <w:color w:val="FF0000"/>
                <w:sz w:val="18"/>
                <w:szCs w:val="18"/>
              </w:rPr>
            </w:pPr>
            <w:r>
              <w:rPr>
                <w:rFonts w:ascii="Arial" w:hAnsi="Arial" w:cs="Arial"/>
                <w:b/>
                <w:bCs/>
                <w:color w:val="FF0000"/>
                <w:sz w:val="18"/>
                <w:szCs w:val="18"/>
              </w:rPr>
              <w:t>SOLUÇÃO</w:t>
            </w:r>
          </w:p>
        </w:tc>
        <w:tc>
          <w:tcPr>
            <w:tcW w:w="2585" w:type="dxa"/>
            <w:tcBorders>
              <w:left w:val="single" w:sz="4" w:space="0" w:color="000000"/>
              <w:bottom w:val="single" w:sz="4" w:space="0" w:color="000000"/>
            </w:tcBorders>
            <w:vAlign w:val="center"/>
          </w:tcPr>
          <w:p w14:paraId="5C8D51EF" w14:textId="77777777" w:rsidR="00EB5EF6" w:rsidRDefault="00BD1238">
            <w:pPr>
              <w:widowControl w:val="0"/>
              <w:spacing w:after="0" w:line="240" w:lineRule="auto"/>
              <w:jc w:val="center"/>
              <w:rPr>
                <w:rFonts w:ascii="Arial" w:hAnsi="Arial"/>
                <w:b/>
                <w:bCs/>
                <w:color w:val="FF0000"/>
                <w:sz w:val="18"/>
                <w:szCs w:val="18"/>
              </w:rPr>
            </w:pPr>
            <w:r>
              <w:rPr>
                <w:rFonts w:ascii="Arial" w:hAnsi="Arial" w:cs="Arial"/>
                <w:b/>
                <w:bCs/>
                <w:color w:val="FF0000"/>
                <w:sz w:val="18"/>
                <w:szCs w:val="18"/>
              </w:rPr>
              <w:t>1</w:t>
            </w:r>
          </w:p>
        </w:tc>
        <w:tc>
          <w:tcPr>
            <w:tcW w:w="2360" w:type="dxa"/>
            <w:tcBorders>
              <w:left w:val="single" w:sz="4" w:space="0" w:color="000000"/>
              <w:bottom w:val="single" w:sz="4" w:space="0" w:color="000000"/>
            </w:tcBorders>
            <w:vAlign w:val="center"/>
          </w:tcPr>
          <w:p w14:paraId="348D2CCB" w14:textId="77777777" w:rsidR="00EB5EF6" w:rsidRDefault="00BD1238">
            <w:pPr>
              <w:widowControl w:val="0"/>
              <w:spacing w:after="0" w:line="240" w:lineRule="auto"/>
              <w:jc w:val="center"/>
              <w:rPr>
                <w:rFonts w:ascii="Arial" w:hAnsi="Arial"/>
                <w:b/>
                <w:bCs/>
                <w:color w:val="FF0000"/>
                <w:sz w:val="18"/>
                <w:szCs w:val="18"/>
              </w:rPr>
            </w:pPr>
            <w:r>
              <w:rPr>
                <w:rFonts w:ascii="Arial" w:hAnsi="Arial"/>
                <w:b/>
                <w:bCs/>
                <w:color w:val="FF0000"/>
                <w:sz w:val="18"/>
                <w:szCs w:val="18"/>
              </w:rPr>
              <w:t>2</w:t>
            </w:r>
          </w:p>
        </w:tc>
        <w:tc>
          <w:tcPr>
            <w:tcW w:w="1923" w:type="dxa"/>
            <w:tcBorders>
              <w:left w:val="single" w:sz="4" w:space="0" w:color="000000"/>
              <w:bottom w:val="single" w:sz="4" w:space="0" w:color="000000"/>
              <w:right w:val="single" w:sz="4" w:space="0" w:color="000000"/>
            </w:tcBorders>
            <w:vAlign w:val="center"/>
          </w:tcPr>
          <w:p w14:paraId="26FC41F6" w14:textId="77777777" w:rsidR="00EB5EF6" w:rsidRDefault="00BD1238">
            <w:pPr>
              <w:widowControl w:val="0"/>
              <w:spacing w:after="0" w:line="240" w:lineRule="auto"/>
              <w:jc w:val="center"/>
              <w:rPr>
                <w:rFonts w:ascii="Arial" w:hAnsi="Arial"/>
                <w:b/>
                <w:bCs/>
                <w:color w:val="FF0000"/>
                <w:sz w:val="18"/>
                <w:szCs w:val="18"/>
              </w:rPr>
            </w:pPr>
            <w:r>
              <w:rPr>
                <w:rFonts w:ascii="Arial" w:hAnsi="Arial" w:cs="Arial"/>
                <w:b/>
                <w:bCs/>
                <w:color w:val="FF0000"/>
                <w:sz w:val="18"/>
                <w:szCs w:val="18"/>
              </w:rPr>
              <w:t>3</w:t>
            </w:r>
          </w:p>
        </w:tc>
      </w:tr>
      <w:tr w:rsidR="00EB5EF6" w14:paraId="49022367" w14:textId="77777777">
        <w:tc>
          <w:tcPr>
            <w:tcW w:w="2769" w:type="dxa"/>
            <w:tcBorders>
              <w:left w:val="single" w:sz="4" w:space="0" w:color="000000"/>
              <w:bottom w:val="single" w:sz="4" w:space="0" w:color="000000"/>
            </w:tcBorders>
            <w:vAlign w:val="center"/>
          </w:tcPr>
          <w:p w14:paraId="3299DB1A" w14:textId="77777777" w:rsidR="00EB5EF6" w:rsidRDefault="00BD1238">
            <w:pPr>
              <w:widowControl w:val="0"/>
              <w:spacing w:after="0" w:line="240" w:lineRule="auto"/>
              <w:jc w:val="center"/>
              <w:rPr>
                <w:rFonts w:ascii="Arial" w:hAnsi="Arial"/>
                <w:b/>
                <w:bCs/>
                <w:color w:val="FF0000"/>
                <w:sz w:val="18"/>
                <w:szCs w:val="18"/>
              </w:rPr>
            </w:pPr>
            <w:r>
              <w:rPr>
                <w:rFonts w:ascii="Arial" w:hAnsi="Arial" w:cs="Arial"/>
                <w:b/>
                <w:bCs/>
                <w:color w:val="FF0000"/>
                <w:sz w:val="18"/>
                <w:szCs w:val="18"/>
              </w:rPr>
              <w:t>DESCRIÇÃO</w:t>
            </w:r>
          </w:p>
        </w:tc>
        <w:tc>
          <w:tcPr>
            <w:tcW w:w="6868" w:type="dxa"/>
            <w:gridSpan w:val="3"/>
            <w:tcBorders>
              <w:left w:val="single" w:sz="4" w:space="0" w:color="000000"/>
              <w:bottom w:val="single" w:sz="4" w:space="0" w:color="000000"/>
              <w:right w:val="single" w:sz="4" w:space="0" w:color="000000"/>
            </w:tcBorders>
            <w:vAlign w:val="center"/>
          </w:tcPr>
          <w:p w14:paraId="5377448B" w14:textId="77777777" w:rsidR="00EB5EF6" w:rsidRDefault="00BD1238">
            <w:pPr>
              <w:widowControl w:val="0"/>
              <w:spacing w:after="0" w:line="240" w:lineRule="auto"/>
              <w:jc w:val="center"/>
              <w:rPr>
                <w:rFonts w:ascii="Arial" w:hAnsi="Arial" w:cs="Arial"/>
                <w:b/>
                <w:bCs/>
                <w:color w:val="FF0000"/>
                <w:sz w:val="18"/>
                <w:szCs w:val="18"/>
              </w:rPr>
            </w:pPr>
            <w:r>
              <w:rPr>
                <w:rFonts w:ascii="Arial" w:hAnsi="Arial" w:cs="Arial"/>
                <w:b/>
                <w:bCs/>
                <w:color w:val="FF0000"/>
                <w:sz w:val="18"/>
                <w:szCs w:val="18"/>
              </w:rPr>
              <w:t>DETALHAR A SOLUÇÃO CONFORME SUAS CARACTERÍSTICAS FUNDAMENTAIS</w:t>
            </w:r>
          </w:p>
          <w:p w14:paraId="218D6902" w14:textId="77777777" w:rsidR="00EB5EF6" w:rsidRDefault="00BD1238">
            <w:pPr>
              <w:widowControl w:val="0"/>
              <w:spacing w:after="0" w:line="240" w:lineRule="auto"/>
              <w:jc w:val="both"/>
              <w:rPr>
                <w:rFonts w:ascii="Arial" w:hAnsi="Arial" w:cs="Arial"/>
                <w:color w:val="FF0000"/>
                <w:sz w:val="18"/>
                <w:szCs w:val="18"/>
              </w:rPr>
            </w:pPr>
            <w:r>
              <w:rPr>
                <w:rFonts w:ascii="Arial" w:hAnsi="Arial" w:cs="Arial"/>
                <w:color w:val="FF0000"/>
                <w:sz w:val="18"/>
                <w:szCs w:val="18"/>
              </w:rPr>
              <w:t>Indicar todos os aspectos da solução conforme se apresentam no mercado. Levantar especificidades e particularidades da solução, principalmente aquelas que a diferencia das demais.</w:t>
            </w:r>
          </w:p>
        </w:tc>
      </w:tr>
      <w:tr w:rsidR="00EB5EF6" w14:paraId="197B492B" w14:textId="77777777">
        <w:tc>
          <w:tcPr>
            <w:tcW w:w="2769" w:type="dxa"/>
            <w:tcBorders>
              <w:left w:val="single" w:sz="4" w:space="0" w:color="000000"/>
              <w:bottom w:val="single" w:sz="4" w:space="0" w:color="000000"/>
            </w:tcBorders>
            <w:vAlign w:val="center"/>
          </w:tcPr>
          <w:p w14:paraId="721510AA" w14:textId="77777777" w:rsidR="00EB5EF6" w:rsidRDefault="00BD1238">
            <w:pPr>
              <w:widowControl w:val="0"/>
              <w:spacing w:after="0" w:line="240" w:lineRule="auto"/>
              <w:jc w:val="center"/>
              <w:rPr>
                <w:rFonts w:ascii="Arial" w:hAnsi="Arial"/>
                <w:b/>
                <w:bCs/>
                <w:color w:val="FF0000"/>
                <w:sz w:val="18"/>
                <w:szCs w:val="18"/>
              </w:rPr>
            </w:pPr>
            <w:r>
              <w:rPr>
                <w:rFonts w:ascii="Arial" w:hAnsi="Arial" w:cs="Arial"/>
                <w:b/>
                <w:bCs/>
                <w:color w:val="FF0000"/>
                <w:sz w:val="18"/>
                <w:szCs w:val="18"/>
              </w:rPr>
              <w:t>CUSTO TOTAL</w:t>
            </w:r>
          </w:p>
        </w:tc>
        <w:tc>
          <w:tcPr>
            <w:tcW w:w="6868" w:type="dxa"/>
            <w:gridSpan w:val="3"/>
            <w:tcBorders>
              <w:left w:val="single" w:sz="4" w:space="0" w:color="000000"/>
              <w:bottom w:val="single" w:sz="4" w:space="0" w:color="000000"/>
              <w:right w:val="single" w:sz="4" w:space="0" w:color="000000"/>
            </w:tcBorders>
            <w:vAlign w:val="center"/>
          </w:tcPr>
          <w:p w14:paraId="2D2D3954" w14:textId="77777777" w:rsidR="00EB5EF6" w:rsidRDefault="00BD1238">
            <w:pPr>
              <w:widowControl w:val="0"/>
              <w:spacing w:after="0" w:line="240" w:lineRule="auto"/>
              <w:jc w:val="center"/>
              <w:rPr>
                <w:rFonts w:ascii="Arial" w:hAnsi="Arial" w:cs="Arial"/>
                <w:b/>
                <w:bCs/>
                <w:color w:val="FF0000"/>
                <w:sz w:val="18"/>
                <w:szCs w:val="18"/>
              </w:rPr>
            </w:pPr>
            <w:r>
              <w:rPr>
                <w:rFonts w:ascii="Arial" w:hAnsi="Arial" w:cs="Arial"/>
                <w:b/>
                <w:bCs/>
                <w:color w:val="FF0000"/>
                <w:sz w:val="18"/>
                <w:szCs w:val="18"/>
              </w:rPr>
              <w:t>DETALHAR O CUSTO ESTIMADO DA SOLUÇÃO LEVANDO-SE EM CONSIDERAÇÃO O TEMPO QUE DEVERÁ FICAR DISPONÍVEL</w:t>
            </w:r>
          </w:p>
          <w:p w14:paraId="3AFD10D3" w14:textId="77777777" w:rsidR="00EB5EF6" w:rsidRDefault="00BD1238">
            <w:pPr>
              <w:widowControl w:val="0"/>
              <w:spacing w:after="0" w:line="240" w:lineRule="auto"/>
              <w:jc w:val="both"/>
              <w:rPr>
                <w:rFonts w:ascii="Arial" w:hAnsi="Arial" w:cs="Arial"/>
                <w:color w:val="FF0000"/>
                <w:sz w:val="18"/>
                <w:szCs w:val="18"/>
              </w:rPr>
            </w:pPr>
            <w:r>
              <w:rPr>
                <w:rFonts w:ascii="Arial" w:hAnsi="Arial" w:cs="Arial"/>
                <w:color w:val="FF0000"/>
                <w:sz w:val="18"/>
                <w:szCs w:val="18"/>
              </w:rPr>
              <w:t>Fazer o levantamento do custo da solução, levando em consideração todos os aspectos que vão influenciar diretamente no seu valor, como qualidade do produto, logística, funcionários, encargos, tributos, sazonalidade, prazos de entrega, etc.</w:t>
            </w:r>
          </w:p>
        </w:tc>
      </w:tr>
      <w:tr w:rsidR="00EB5EF6" w14:paraId="628CC1E2" w14:textId="77777777">
        <w:tc>
          <w:tcPr>
            <w:tcW w:w="2769" w:type="dxa"/>
            <w:tcBorders>
              <w:left w:val="single" w:sz="4" w:space="0" w:color="000000"/>
              <w:bottom w:val="single" w:sz="4" w:space="0" w:color="000000"/>
            </w:tcBorders>
            <w:vAlign w:val="center"/>
          </w:tcPr>
          <w:p w14:paraId="29B2BA48" w14:textId="77777777" w:rsidR="00EB5EF6" w:rsidRDefault="00BD1238">
            <w:pPr>
              <w:widowControl w:val="0"/>
              <w:spacing w:after="0" w:line="240" w:lineRule="auto"/>
              <w:jc w:val="center"/>
              <w:rPr>
                <w:rFonts w:ascii="Arial" w:hAnsi="Arial"/>
                <w:b/>
                <w:bCs/>
                <w:color w:val="FF0000"/>
                <w:sz w:val="18"/>
                <w:szCs w:val="18"/>
              </w:rPr>
            </w:pPr>
            <w:r>
              <w:rPr>
                <w:rFonts w:ascii="Arial" w:hAnsi="Arial"/>
                <w:b/>
                <w:bCs/>
                <w:color w:val="FF0000"/>
                <w:sz w:val="18"/>
                <w:szCs w:val="18"/>
              </w:rPr>
              <w:lastRenderedPageBreak/>
              <w:t>VIABILIDADE TÉCNICA</w:t>
            </w:r>
          </w:p>
        </w:tc>
        <w:tc>
          <w:tcPr>
            <w:tcW w:w="6868" w:type="dxa"/>
            <w:gridSpan w:val="3"/>
            <w:tcBorders>
              <w:left w:val="single" w:sz="4" w:space="0" w:color="000000"/>
              <w:bottom w:val="single" w:sz="4" w:space="0" w:color="000000"/>
              <w:right w:val="single" w:sz="4" w:space="0" w:color="000000"/>
            </w:tcBorders>
            <w:vAlign w:val="center"/>
          </w:tcPr>
          <w:p w14:paraId="48A136D2" w14:textId="77777777" w:rsidR="00EB5EF6" w:rsidRDefault="00BD1238">
            <w:pPr>
              <w:widowControl w:val="0"/>
              <w:spacing w:after="0" w:line="240" w:lineRule="auto"/>
              <w:jc w:val="center"/>
              <w:rPr>
                <w:rFonts w:ascii="Arial" w:hAnsi="Arial"/>
                <w:b/>
                <w:bCs/>
                <w:color w:val="FF0000"/>
                <w:sz w:val="18"/>
                <w:szCs w:val="18"/>
              </w:rPr>
            </w:pPr>
            <w:r>
              <w:rPr>
                <w:rFonts w:ascii="Arial" w:hAnsi="Arial"/>
                <w:b/>
                <w:bCs/>
                <w:color w:val="FF0000"/>
                <w:sz w:val="18"/>
                <w:szCs w:val="18"/>
              </w:rPr>
              <w:t>DESCREVER OS PONTOS POSITIVOS E NEGATIVOS DOS QUESITOS TÉCNICOS INERENTES DA SOLUÇÃO</w:t>
            </w:r>
          </w:p>
          <w:p w14:paraId="6BC0E7E2" w14:textId="77777777" w:rsidR="00EB5EF6" w:rsidRDefault="00BD1238">
            <w:pPr>
              <w:widowControl w:val="0"/>
              <w:spacing w:after="0" w:line="240" w:lineRule="auto"/>
              <w:jc w:val="both"/>
              <w:rPr>
                <w:rFonts w:ascii="Arial" w:hAnsi="Arial"/>
                <w:color w:val="FF0000"/>
                <w:sz w:val="18"/>
                <w:szCs w:val="18"/>
              </w:rPr>
            </w:pPr>
            <w:r>
              <w:rPr>
                <w:rFonts w:ascii="Arial" w:hAnsi="Arial"/>
                <w:color w:val="FF0000"/>
                <w:sz w:val="18"/>
                <w:szCs w:val="18"/>
              </w:rPr>
              <w:t>Relacionar todos os elementos que se mostram favoráveis a aplicação da solução, levando em consideração a qualidade, as características inovadoras e de novas tecnologias que possam gerar eficiência à Administração.</w:t>
            </w:r>
          </w:p>
        </w:tc>
      </w:tr>
      <w:tr w:rsidR="00EB5EF6" w14:paraId="4ACFBFD9" w14:textId="77777777">
        <w:tc>
          <w:tcPr>
            <w:tcW w:w="2769" w:type="dxa"/>
            <w:tcBorders>
              <w:left w:val="single" w:sz="4" w:space="0" w:color="000000"/>
              <w:bottom w:val="single" w:sz="4" w:space="0" w:color="000000"/>
            </w:tcBorders>
            <w:vAlign w:val="center"/>
          </w:tcPr>
          <w:p w14:paraId="4CF6F3D0" w14:textId="77777777" w:rsidR="00EB5EF6" w:rsidRDefault="00BD1238">
            <w:pPr>
              <w:widowControl w:val="0"/>
              <w:spacing w:after="0" w:line="240" w:lineRule="auto"/>
              <w:jc w:val="center"/>
              <w:rPr>
                <w:rFonts w:ascii="Arial" w:hAnsi="Arial"/>
                <w:b/>
                <w:bCs/>
                <w:color w:val="FF0000"/>
                <w:sz w:val="18"/>
                <w:szCs w:val="18"/>
              </w:rPr>
            </w:pPr>
            <w:r>
              <w:rPr>
                <w:rFonts w:ascii="Arial" w:hAnsi="Arial"/>
                <w:b/>
                <w:bCs/>
                <w:color w:val="FF0000"/>
                <w:sz w:val="18"/>
                <w:szCs w:val="18"/>
              </w:rPr>
              <w:t>VIABILIDADE ECONÔMICA</w:t>
            </w:r>
          </w:p>
        </w:tc>
        <w:tc>
          <w:tcPr>
            <w:tcW w:w="6868" w:type="dxa"/>
            <w:gridSpan w:val="3"/>
            <w:tcBorders>
              <w:left w:val="single" w:sz="4" w:space="0" w:color="000000"/>
              <w:bottom w:val="single" w:sz="4" w:space="0" w:color="000000"/>
              <w:right w:val="single" w:sz="4" w:space="0" w:color="000000"/>
            </w:tcBorders>
            <w:vAlign w:val="center"/>
          </w:tcPr>
          <w:p w14:paraId="38F43DF1" w14:textId="77777777" w:rsidR="00EB5EF6" w:rsidRDefault="00BD1238">
            <w:pPr>
              <w:widowControl w:val="0"/>
              <w:spacing w:after="0" w:line="240" w:lineRule="auto"/>
              <w:jc w:val="center"/>
              <w:rPr>
                <w:rFonts w:ascii="Arial" w:hAnsi="Arial"/>
                <w:b/>
                <w:bCs/>
                <w:color w:val="FF0000"/>
                <w:sz w:val="18"/>
                <w:szCs w:val="18"/>
              </w:rPr>
            </w:pPr>
            <w:r>
              <w:rPr>
                <w:rFonts w:ascii="Arial" w:hAnsi="Arial"/>
                <w:b/>
                <w:bCs/>
                <w:color w:val="FF0000"/>
                <w:sz w:val="18"/>
                <w:szCs w:val="18"/>
              </w:rPr>
              <w:t>DESCREVER OS PONTOS POSITIVOS E NEGATIVOS QUANTO AO VALOR DA SOLUÇÃO, PONDERANDO O CUSTO-BENEFÍCIO</w:t>
            </w:r>
          </w:p>
          <w:p w14:paraId="0CF9160E" w14:textId="77777777" w:rsidR="00EB5EF6" w:rsidRDefault="00BD1238">
            <w:pPr>
              <w:widowControl w:val="0"/>
              <w:spacing w:after="0" w:line="240" w:lineRule="auto"/>
              <w:jc w:val="both"/>
              <w:rPr>
                <w:rFonts w:ascii="Arial" w:hAnsi="Arial"/>
                <w:color w:val="FF0000"/>
                <w:sz w:val="18"/>
                <w:szCs w:val="18"/>
              </w:rPr>
            </w:pPr>
            <w:r>
              <w:rPr>
                <w:rFonts w:ascii="Arial" w:hAnsi="Arial"/>
                <w:color w:val="FF0000"/>
                <w:sz w:val="18"/>
                <w:szCs w:val="18"/>
              </w:rPr>
              <w:t>Estabelecer a relação de custo-benefício levando em consideração o ciclo de vida útil do objeto. A EPC deverá se atentar nas situações em que soluções mais caras possam gerar resultados mais precisos à Administração.</w:t>
            </w:r>
          </w:p>
        </w:tc>
      </w:tr>
      <w:tr w:rsidR="00EB5EF6" w14:paraId="34A0507F" w14:textId="77777777">
        <w:tc>
          <w:tcPr>
            <w:tcW w:w="2769" w:type="dxa"/>
            <w:tcBorders>
              <w:left w:val="single" w:sz="4" w:space="0" w:color="000000"/>
              <w:bottom w:val="single" w:sz="4" w:space="0" w:color="000000"/>
            </w:tcBorders>
            <w:vAlign w:val="center"/>
          </w:tcPr>
          <w:p w14:paraId="1EFFBA7B" w14:textId="77777777" w:rsidR="00EB5EF6" w:rsidRDefault="00BD1238">
            <w:pPr>
              <w:widowControl w:val="0"/>
              <w:spacing w:after="0" w:line="240" w:lineRule="auto"/>
              <w:jc w:val="center"/>
              <w:rPr>
                <w:rFonts w:ascii="Arial" w:hAnsi="Arial"/>
                <w:b/>
                <w:bCs/>
                <w:color w:val="FF0000"/>
                <w:sz w:val="18"/>
                <w:szCs w:val="18"/>
              </w:rPr>
            </w:pPr>
            <w:r>
              <w:rPr>
                <w:rFonts w:ascii="Arial" w:hAnsi="Arial"/>
                <w:b/>
                <w:bCs/>
                <w:color w:val="FF0000"/>
                <w:sz w:val="18"/>
                <w:szCs w:val="18"/>
              </w:rPr>
              <w:t>SUSTENTABILIDADE</w:t>
            </w:r>
          </w:p>
        </w:tc>
        <w:tc>
          <w:tcPr>
            <w:tcW w:w="6868" w:type="dxa"/>
            <w:gridSpan w:val="3"/>
            <w:tcBorders>
              <w:left w:val="single" w:sz="4" w:space="0" w:color="000000"/>
              <w:bottom w:val="single" w:sz="4" w:space="0" w:color="000000"/>
              <w:right w:val="single" w:sz="4" w:space="0" w:color="000000"/>
            </w:tcBorders>
            <w:vAlign w:val="center"/>
          </w:tcPr>
          <w:p w14:paraId="53A1C192" w14:textId="77777777" w:rsidR="00EB5EF6" w:rsidRDefault="00BD1238">
            <w:pPr>
              <w:widowControl w:val="0"/>
              <w:spacing w:after="0" w:line="240" w:lineRule="auto"/>
              <w:jc w:val="center"/>
              <w:rPr>
                <w:rFonts w:ascii="Arial" w:hAnsi="Arial"/>
                <w:b/>
                <w:bCs/>
                <w:color w:val="FF0000"/>
                <w:sz w:val="18"/>
                <w:szCs w:val="18"/>
              </w:rPr>
            </w:pPr>
            <w:r>
              <w:rPr>
                <w:rFonts w:ascii="Arial" w:hAnsi="Arial"/>
                <w:b/>
                <w:bCs/>
                <w:color w:val="FF0000"/>
                <w:sz w:val="18"/>
                <w:szCs w:val="18"/>
              </w:rPr>
              <w:t>DESCREVER COMO A SOLUÇÃO SE APRESENTA NO SENTIDO MITIGADOR DE IMPACTOS AMBIENTAIS E SOCIOECONÔMICOS</w:t>
            </w:r>
          </w:p>
          <w:p w14:paraId="7F8BE36A" w14:textId="77777777" w:rsidR="00EB5EF6" w:rsidRDefault="00BD1238">
            <w:pPr>
              <w:widowControl w:val="0"/>
              <w:spacing w:after="0" w:line="240" w:lineRule="auto"/>
              <w:jc w:val="both"/>
              <w:rPr>
                <w:rFonts w:ascii="Arial" w:hAnsi="Arial"/>
                <w:color w:val="FF0000"/>
                <w:sz w:val="18"/>
                <w:szCs w:val="18"/>
              </w:rPr>
            </w:pPr>
            <w:r>
              <w:rPr>
                <w:rFonts w:ascii="Arial" w:hAnsi="Arial"/>
                <w:color w:val="FF0000"/>
                <w:sz w:val="18"/>
                <w:szCs w:val="18"/>
              </w:rPr>
              <w:t>A EPC deverá demonstrar o nível de eficiência da solução como mitigadora de danos ao meio ambiente, bem como demonstrar como a solução trará benefícios à sociedade em relação aos fatores socioculturais.</w:t>
            </w:r>
          </w:p>
        </w:tc>
      </w:tr>
      <w:tr w:rsidR="00EB5EF6" w14:paraId="0DCE4BE7" w14:textId="77777777">
        <w:tc>
          <w:tcPr>
            <w:tcW w:w="2769" w:type="dxa"/>
            <w:tcBorders>
              <w:left w:val="single" w:sz="4" w:space="0" w:color="000000"/>
              <w:bottom w:val="single" w:sz="4" w:space="0" w:color="000000"/>
            </w:tcBorders>
            <w:shd w:val="clear" w:color="auto" w:fill="F6EEEE"/>
            <w:vAlign w:val="center"/>
          </w:tcPr>
          <w:p w14:paraId="053CDCB3" w14:textId="77777777" w:rsidR="00EB5EF6" w:rsidRDefault="00BD1238">
            <w:pPr>
              <w:widowControl w:val="0"/>
              <w:spacing w:after="0" w:line="240" w:lineRule="auto"/>
              <w:jc w:val="center"/>
              <w:rPr>
                <w:rFonts w:ascii="Arial" w:hAnsi="Arial"/>
                <w:b/>
                <w:bCs/>
                <w:color w:val="FF0000"/>
                <w:sz w:val="18"/>
                <w:szCs w:val="18"/>
              </w:rPr>
            </w:pPr>
            <w:r>
              <w:rPr>
                <w:rFonts w:ascii="Arial" w:hAnsi="Arial"/>
                <w:b/>
                <w:bCs/>
                <w:color w:val="FF0000"/>
                <w:sz w:val="18"/>
                <w:szCs w:val="18"/>
              </w:rPr>
              <w:t>VANTAGENS</w:t>
            </w:r>
          </w:p>
        </w:tc>
        <w:tc>
          <w:tcPr>
            <w:tcW w:w="6868" w:type="dxa"/>
            <w:gridSpan w:val="3"/>
            <w:tcBorders>
              <w:left w:val="single" w:sz="4" w:space="0" w:color="000000"/>
              <w:bottom w:val="single" w:sz="4" w:space="0" w:color="000000"/>
              <w:right w:val="single" w:sz="4" w:space="0" w:color="000000"/>
            </w:tcBorders>
            <w:shd w:val="clear" w:color="auto" w:fill="F6EEEE"/>
            <w:vAlign w:val="center"/>
          </w:tcPr>
          <w:p w14:paraId="0AEB7A39" w14:textId="77777777" w:rsidR="00EB5EF6" w:rsidRDefault="00BD1238">
            <w:pPr>
              <w:widowControl w:val="0"/>
              <w:spacing w:after="0" w:line="240" w:lineRule="auto"/>
              <w:jc w:val="center"/>
              <w:rPr>
                <w:rFonts w:ascii="Arial" w:hAnsi="Arial"/>
                <w:b/>
                <w:bCs/>
                <w:color w:val="FF0000"/>
                <w:sz w:val="18"/>
                <w:szCs w:val="18"/>
              </w:rPr>
            </w:pPr>
            <w:r>
              <w:rPr>
                <w:rFonts w:ascii="Arial" w:hAnsi="Arial"/>
                <w:b/>
                <w:bCs/>
                <w:color w:val="FF0000"/>
                <w:sz w:val="18"/>
                <w:szCs w:val="18"/>
              </w:rPr>
              <w:t>IDENTIFICAR OS PONTOS POSITIVOS DA SOLUÇÃO COMO UM TODO, DEMONSTRANDO O QUÃO EFICIENTE SERÁ A SOLUÇÃO PARA O ATENDIMENTO DA DEMANDA</w:t>
            </w:r>
          </w:p>
          <w:p w14:paraId="06BCA338" w14:textId="77777777" w:rsidR="00EB5EF6" w:rsidRDefault="00BD1238">
            <w:pPr>
              <w:widowControl w:val="0"/>
              <w:spacing w:after="0" w:line="240" w:lineRule="auto"/>
              <w:jc w:val="both"/>
              <w:rPr>
                <w:rFonts w:ascii="Arial" w:hAnsi="Arial"/>
                <w:color w:val="FF0000"/>
                <w:sz w:val="18"/>
                <w:szCs w:val="18"/>
              </w:rPr>
            </w:pPr>
            <w:r>
              <w:rPr>
                <w:rFonts w:ascii="Arial" w:hAnsi="Arial"/>
                <w:color w:val="FF0000"/>
                <w:sz w:val="18"/>
                <w:szCs w:val="18"/>
              </w:rPr>
              <w:t>Descrever, de modo geral, os benefícios da solução abrangendo todo o cenário de atuação.</w:t>
            </w:r>
          </w:p>
        </w:tc>
      </w:tr>
      <w:tr w:rsidR="00EB5EF6" w14:paraId="583856C0" w14:textId="77777777">
        <w:trPr>
          <w:trHeight w:val="375"/>
        </w:trPr>
        <w:tc>
          <w:tcPr>
            <w:tcW w:w="2769" w:type="dxa"/>
            <w:tcBorders>
              <w:left w:val="single" w:sz="4" w:space="0" w:color="000000"/>
              <w:bottom w:val="single" w:sz="4" w:space="0" w:color="000000"/>
            </w:tcBorders>
            <w:shd w:val="clear" w:color="auto" w:fill="F6EEEE"/>
            <w:vAlign w:val="center"/>
          </w:tcPr>
          <w:p w14:paraId="3E428501" w14:textId="77777777" w:rsidR="00EB5EF6" w:rsidRDefault="00BD1238">
            <w:pPr>
              <w:widowControl w:val="0"/>
              <w:spacing w:after="0" w:line="240" w:lineRule="auto"/>
              <w:jc w:val="center"/>
              <w:rPr>
                <w:rFonts w:ascii="Arial" w:hAnsi="Arial"/>
                <w:b/>
                <w:bCs/>
                <w:color w:val="FF0000"/>
                <w:sz w:val="18"/>
                <w:szCs w:val="18"/>
              </w:rPr>
            </w:pPr>
            <w:r>
              <w:rPr>
                <w:rFonts w:ascii="Arial" w:hAnsi="Arial"/>
                <w:b/>
                <w:bCs/>
                <w:color w:val="FF0000"/>
                <w:sz w:val="18"/>
                <w:szCs w:val="18"/>
              </w:rPr>
              <w:t>DESVANTAGENS</w:t>
            </w:r>
          </w:p>
        </w:tc>
        <w:tc>
          <w:tcPr>
            <w:tcW w:w="6868" w:type="dxa"/>
            <w:gridSpan w:val="3"/>
            <w:tcBorders>
              <w:left w:val="single" w:sz="4" w:space="0" w:color="000000"/>
              <w:bottom w:val="single" w:sz="4" w:space="0" w:color="000000"/>
              <w:right w:val="single" w:sz="4" w:space="0" w:color="000000"/>
            </w:tcBorders>
            <w:shd w:val="clear" w:color="auto" w:fill="F6EEEE"/>
            <w:vAlign w:val="center"/>
          </w:tcPr>
          <w:p w14:paraId="18F55806" w14:textId="77777777" w:rsidR="00EB5EF6" w:rsidRDefault="00BD1238">
            <w:pPr>
              <w:widowControl w:val="0"/>
              <w:spacing w:after="0" w:line="240" w:lineRule="auto"/>
              <w:jc w:val="center"/>
              <w:rPr>
                <w:rFonts w:ascii="Arial" w:hAnsi="Arial"/>
                <w:b/>
                <w:bCs/>
                <w:color w:val="FF0000"/>
                <w:sz w:val="18"/>
                <w:szCs w:val="18"/>
              </w:rPr>
            </w:pPr>
            <w:r>
              <w:rPr>
                <w:rFonts w:ascii="Arial" w:hAnsi="Arial"/>
                <w:b/>
                <w:bCs/>
                <w:color w:val="FF0000"/>
                <w:sz w:val="18"/>
                <w:szCs w:val="18"/>
              </w:rPr>
              <w:t>IDENTIFICAR OS PONTOS NEGATIVOS DA SOLUÇÃO COMO UM TODO, DEMONSTRANDO PONTOS FALHOS QUE IMPLICAM NA SOLUÇÃO DA DEMANDA</w:t>
            </w:r>
          </w:p>
          <w:p w14:paraId="173E9DCC" w14:textId="77777777" w:rsidR="00EB5EF6" w:rsidRDefault="00BD1238">
            <w:pPr>
              <w:widowControl w:val="0"/>
              <w:spacing w:after="0" w:line="240" w:lineRule="auto"/>
              <w:jc w:val="both"/>
              <w:rPr>
                <w:rFonts w:ascii="Arial" w:hAnsi="Arial"/>
                <w:color w:val="FF0000"/>
                <w:sz w:val="18"/>
                <w:szCs w:val="18"/>
              </w:rPr>
            </w:pPr>
            <w:r>
              <w:rPr>
                <w:rFonts w:ascii="Arial" w:hAnsi="Arial"/>
                <w:color w:val="FF0000"/>
                <w:sz w:val="18"/>
                <w:szCs w:val="18"/>
              </w:rPr>
              <w:t>Descrever, de modo geral, os prejuízos que a solução poderá acarretar à Administração na abrangência da solução como um todo, levando em consideração a área de aplicação da solução, questões geográficas, etc.</w:t>
            </w:r>
          </w:p>
        </w:tc>
      </w:tr>
    </w:tbl>
    <w:p w14:paraId="0464F412" w14:textId="77777777" w:rsidR="00EB5EF6" w:rsidRDefault="00EB5EF6">
      <w:pPr>
        <w:widowControl w:val="0"/>
        <w:spacing w:after="0" w:line="240" w:lineRule="auto"/>
        <w:jc w:val="both"/>
        <w:rPr>
          <w:rFonts w:ascii="Arial" w:hAnsi="Arial" w:cs="Arial"/>
          <w:color w:val="FF0000"/>
        </w:rPr>
      </w:pPr>
    </w:p>
    <w:p w14:paraId="2FF414BB" w14:textId="77777777" w:rsidR="00EB5EF6" w:rsidRDefault="00BD1238">
      <w:pPr>
        <w:widowControl w:val="0"/>
        <w:spacing w:after="0" w:line="240" w:lineRule="auto"/>
        <w:jc w:val="both"/>
        <w:rPr>
          <w:rFonts w:ascii="Arial" w:hAnsi="Arial"/>
          <w:color w:val="FF0000"/>
        </w:rPr>
      </w:pPr>
      <w:r>
        <w:rPr>
          <w:rFonts w:ascii="Arial" w:hAnsi="Arial" w:cs="Arial"/>
          <w:color w:val="FF0000"/>
        </w:rPr>
        <w:t>Após a identificação da melhor solução para o atendimento da necessidade, a EPC deverá descrevê-la de forma sucinta, a</w:t>
      </w:r>
      <w:r>
        <w:rPr>
          <w:rFonts w:ascii="Arial" w:hAnsi="Arial" w:cs="Arial"/>
          <w:b/>
          <w:bCs/>
          <w:color w:val="FF0000"/>
        </w:rPr>
        <w:t>presentando a justificativa que fundamenta a escolha da solução com vistas ao atendimento do interesse público</w:t>
      </w:r>
      <w:r>
        <w:rPr>
          <w:rFonts w:ascii="Arial" w:hAnsi="Arial" w:cs="Arial"/>
          <w:color w:val="FF0000"/>
        </w:rPr>
        <w:t xml:space="preserve">, relacionando cada aspecto que foi comparado. </w:t>
      </w:r>
      <w:r>
        <w:rPr>
          <w:rFonts w:ascii="Arial" w:eastAsia="Arial" w:hAnsi="Arial"/>
          <w:color w:val="FF0000"/>
        </w:rPr>
        <w:t>A descrição da melhor solução deverá ser sucinta, devendo considerar o valor em relação a</w:t>
      </w:r>
      <w:r>
        <w:rPr>
          <w:rFonts w:ascii="Arial" w:eastAsia="Arial" w:hAnsi="Arial" w:cs="Arial"/>
          <w:bCs/>
          <w:color w:val="FF0000"/>
        </w:rPr>
        <w:t xml:space="preserve">o ciclo de vida do objeto a ser contratado ou dos serviços prestados, haja vista que uma solução inicialmente mais onerosa poderá se mostrar mais vantajosa ao longo do tempo. </w:t>
      </w:r>
      <w:r>
        <w:rPr>
          <w:rFonts w:ascii="Arial" w:eastAsia="Arial" w:hAnsi="Arial"/>
          <w:color w:val="FF0000"/>
        </w:rPr>
        <w:t xml:space="preserve">Além do mais, </w:t>
      </w:r>
      <w:r>
        <w:rPr>
          <w:rFonts w:ascii="Arial" w:eastAsia="Arial" w:hAnsi="Arial"/>
          <w:b/>
          <w:bCs/>
          <w:color w:val="FF0000"/>
        </w:rPr>
        <w:t>n</w:t>
      </w:r>
      <w:r>
        <w:rPr>
          <w:rFonts w:ascii="Arial" w:hAnsi="Arial" w:cs="Arial"/>
          <w:b/>
          <w:bCs/>
          <w:color w:val="FF0000"/>
        </w:rPr>
        <w:t>a justificativa da escolha da melhor solução, deverá ser relacionado o custo-benefício do ponto de vista financeiro, ganhos de eficiência na utilização dos recursos, sustentabilidade ambiental, sustentabilidade econômica e social, presença de riscos e qualquer outro fator que a EPC julgar pertinente</w:t>
      </w:r>
      <w:r>
        <w:rPr>
          <w:rFonts w:ascii="Arial" w:hAnsi="Arial" w:cs="Arial"/>
          <w:color w:val="FF0000"/>
        </w:rPr>
        <w:t>. Enfim, a</w:t>
      </w:r>
      <w:r>
        <w:rPr>
          <w:rFonts w:ascii="Arial" w:eastAsia="Arial" w:hAnsi="Arial" w:cs="Arial"/>
          <w:bCs/>
          <w:color w:val="FF0000"/>
        </w:rPr>
        <w:t xml:space="preserve"> solução escolhida deverá balancear os aspectos social, econômico e ambiental para que seja executada com o maior equilíbrio possível entre estes fatores.</w:t>
      </w:r>
    </w:p>
    <w:p w14:paraId="41CC1AA2" w14:textId="77777777" w:rsidR="00EB5EF6" w:rsidRDefault="00EB5EF6">
      <w:pPr>
        <w:pStyle w:val="Corpodetexto"/>
        <w:spacing w:after="0" w:line="240" w:lineRule="auto"/>
        <w:jc w:val="both"/>
        <w:rPr>
          <w:rFonts w:ascii="Arial" w:hAnsi="Arial" w:cs="Arial"/>
          <w:color w:val="FF0000"/>
        </w:rPr>
      </w:pPr>
    </w:p>
    <w:p w14:paraId="4E268461" w14:textId="77777777" w:rsidR="00EB5EF6" w:rsidRDefault="00BD1238">
      <w:pPr>
        <w:widowControl w:val="0"/>
        <w:snapToGrid w:val="0"/>
        <w:spacing w:after="0" w:line="240" w:lineRule="auto"/>
        <w:ind w:left="1134"/>
        <w:rPr>
          <w:rFonts w:ascii="Arial" w:hAnsi="Arial" w:cs="Arial"/>
          <w:color w:val="FF0000"/>
        </w:rPr>
      </w:pPr>
      <w:r>
        <w:rPr>
          <w:rFonts w:ascii="Arial" w:hAnsi="Arial" w:cs="Arial"/>
          <w:color w:val="FF0000"/>
        </w:rPr>
        <w:t>Exemplo de redação conclusiva acerca da escolha da solução:</w:t>
      </w:r>
    </w:p>
    <w:p w14:paraId="36B15AAD" w14:textId="77777777" w:rsidR="00EB5EF6" w:rsidRDefault="00EB5EF6">
      <w:pPr>
        <w:widowControl w:val="0"/>
        <w:spacing w:after="0" w:line="240" w:lineRule="auto"/>
        <w:ind w:left="1134"/>
        <w:jc w:val="both"/>
        <w:rPr>
          <w:rFonts w:ascii="Arial" w:hAnsi="Arial" w:cs="Arial"/>
          <w:color w:val="FF0000"/>
        </w:rPr>
      </w:pPr>
    </w:p>
    <w:p w14:paraId="4CF065BB" w14:textId="77777777" w:rsidR="00EB5EF6" w:rsidRDefault="00BD1238">
      <w:pPr>
        <w:spacing w:after="0" w:line="240" w:lineRule="auto"/>
        <w:ind w:left="1134"/>
        <w:jc w:val="both"/>
        <w:rPr>
          <w:rFonts w:ascii="Arial" w:hAnsi="Arial"/>
          <w:color w:val="FF0000"/>
        </w:rPr>
      </w:pPr>
      <w:r>
        <w:rPr>
          <w:rFonts w:ascii="Arial" w:hAnsi="Arial"/>
          <w:b/>
          <w:bCs/>
          <w:i/>
          <w:iCs/>
          <w:color w:val="FF0000"/>
        </w:rPr>
        <w:t>Após análise comparativa realizada com base em razões fáticas dos aspectos técnicos e de sustentabilidade das soluções disponíveis no mercado, mediante cumprimento dos requisitos da contratação, informamos que a solução (…) é a que melhor atende ao interesse público.</w:t>
      </w:r>
      <w:r>
        <w:rPr>
          <w:rFonts w:ascii="Arial" w:hAnsi="Arial"/>
          <w:b/>
          <w:bCs/>
          <w:color w:val="FF0000"/>
        </w:rPr>
        <w:t xml:space="preserve"> </w:t>
      </w:r>
    </w:p>
    <w:p w14:paraId="3D7B8A54" w14:textId="77777777" w:rsidR="00EB5EF6" w:rsidRDefault="00EB5EF6">
      <w:pPr>
        <w:spacing w:after="0" w:line="240" w:lineRule="auto"/>
        <w:ind w:left="1134"/>
        <w:jc w:val="both"/>
        <w:rPr>
          <w:rFonts w:ascii="Arial" w:hAnsi="Arial"/>
          <w:color w:val="FF0000"/>
        </w:rPr>
      </w:pPr>
    </w:p>
    <w:p w14:paraId="477698B9" w14:textId="77777777" w:rsidR="00EB5EF6" w:rsidRDefault="00BD1238">
      <w:pPr>
        <w:shd w:val="clear" w:color="auto" w:fill="B4C6E7"/>
        <w:spacing w:after="0" w:line="240" w:lineRule="auto"/>
        <w:jc w:val="center"/>
        <w:rPr>
          <w:rFonts w:ascii="Arial" w:hAnsi="Arial"/>
          <w:b/>
          <w:bCs/>
          <w:color w:val="000000"/>
          <w:sz w:val="20"/>
          <w:szCs w:val="20"/>
        </w:rPr>
      </w:pPr>
      <w:r>
        <w:rPr>
          <w:rFonts w:ascii="Arial" w:hAnsi="Arial" w:cs="Arial"/>
          <w:b/>
          <w:bCs/>
          <w:color w:val="000000"/>
          <w:sz w:val="20"/>
          <w:szCs w:val="20"/>
        </w:rPr>
        <w:t>VI – ESTIMATIVA DO VALOR DA POTENCIAL CONTRATAÇÃO</w:t>
      </w:r>
    </w:p>
    <w:p w14:paraId="2BCDD3BD" w14:textId="77777777" w:rsidR="00EB5EF6" w:rsidRDefault="00EB5EF6">
      <w:pPr>
        <w:widowControl w:val="0"/>
        <w:spacing w:after="0" w:line="240" w:lineRule="auto"/>
        <w:jc w:val="both"/>
        <w:rPr>
          <w:rFonts w:ascii="Arial" w:hAnsi="Arial" w:cs="Arial"/>
          <w:b/>
          <w:bCs/>
          <w:color w:val="FF0000"/>
        </w:rPr>
      </w:pPr>
    </w:p>
    <w:p w14:paraId="1240CE08" w14:textId="77777777" w:rsidR="00EB5EF6" w:rsidRDefault="00BD1238">
      <w:pPr>
        <w:widowControl w:val="0"/>
        <w:spacing w:after="0" w:line="240" w:lineRule="auto"/>
        <w:jc w:val="both"/>
      </w:pPr>
      <w:r>
        <w:rPr>
          <w:rFonts w:ascii="Arial" w:eastAsia="Arial" w:hAnsi="Arial" w:cs="Arial"/>
          <w:color w:val="FF0000"/>
        </w:rPr>
        <w:t>A estimativa do valor da contratação visa registrar o gasto real que será dispendido com a solução escolhida levando em consideração as características da demanda. Mesmo obtendo valores genéricos da solução num primeiro momento, agora a EPC deverá realizar a pesquisa de preços levando em consideração os valores unitários referenciais já de acordo com a execução da solução. Poderá ser realizada através de consulta às empresas que disponibilizam a solução no mercado, contratos de outros municípios que apresentem semelhança de demanda, por meio de mídias especializadas, banco de preços de compras públicas, etc. Deverão estar anexos neste tópico do ETP todos os documentos comprobatórios dos valores pesquisados, contendo suas respectivas memórias de cálculo dos documentos que lhe dão suporte.</w:t>
      </w:r>
    </w:p>
    <w:p w14:paraId="5B2CD09C" w14:textId="77777777" w:rsidR="00EB5EF6" w:rsidRDefault="00EB5EF6">
      <w:pPr>
        <w:widowControl w:val="0"/>
        <w:spacing w:after="0" w:line="240" w:lineRule="auto"/>
        <w:jc w:val="both"/>
        <w:rPr>
          <w:rFonts w:ascii="Arial" w:eastAsia="Arial" w:hAnsi="Arial" w:cs="Arial"/>
          <w:color w:val="FF0000"/>
        </w:rPr>
      </w:pPr>
    </w:p>
    <w:p w14:paraId="614BEA5B" w14:textId="77777777" w:rsidR="00EB5EF6" w:rsidRDefault="00BD1238">
      <w:pPr>
        <w:widowControl w:val="0"/>
        <w:spacing w:after="0" w:line="240" w:lineRule="auto"/>
        <w:jc w:val="both"/>
        <w:rPr>
          <w:rFonts w:ascii="Arial" w:eastAsia="Arial" w:hAnsi="Arial" w:cs="Arial"/>
          <w:color w:val="FF0000"/>
        </w:rPr>
      </w:pPr>
      <w:r>
        <w:rPr>
          <w:rFonts w:ascii="Arial" w:eastAsia="Arial" w:hAnsi="Arial" w:cs="Arial"/>
          <w:b/>
          <w:bCs/>
          <w:color w:val="FF0000"/>
        </w:rPr>
        <w:t>Atenção:</w:t>
      </w:r>
      <w:r>
        <w:rPr>
          <w:rFonts w:ascii="Arial" w:eastAsia="Arial" w:hAnsi="Arial" w:cs="Arial"/>
          <w:color w:val="FF0000"/>
        </w:rPr>
        <w:t xml:space="preserve"> a estimativa do valor da contratação não se confunde com os procedimentos e parâmetros da pesquisa mercadológica para fins de apuração do valor médio dos editais. Não há necessidade, neste momento, de que a estimativa seja realizada </w:t>
      </w:r>
      <w:r>
        <w:rPr>
          <w:rFonts w:ascii="Arial" w:eastAsia="Arial" w:hAnsi="Arial" w:cs="Arial"/>
          <w:b/>
          <w:bCs/>
          <w:color w:val="FF0000"/>
        </w:rPr>
        <w:t>criteriosamente</w:t>
      </w:r>
      <w:r>
        <w:rPr>
          <w:rFonts w:ascii="Arial" w:eastAsia="Arial" w:hAnsi="Arial" w:cs="Arial"/>
          <w:color w:val="FF0000"/>
        </w:rPr>
        <w:t>, visto que a pesquisa de preços será realizada pelo setor competente, seguindo as imposições legais, após a elaboração do Termo de Referência.</w:t>
      </w:r>
    </w:p>
    <w:p w14:paraId="386A7E4D" w14:textId="77777777" w:rsidR="00EB5EF6" w:rsidRDefault="00EB5EF6">
      <w:pPr>
        <w:widowControl w:val="0"/>
        <w:spacing w:after="0" w:line="240" w:lineRule="auto"/>
        <w:jc w:val="both"/>
        <w:rPr>
          <w:rFonts w:ascii="Arial" w:eastAsia="Arial" w:hAnsi="Arial" w:cs="Arial"/>
          <w:color w:val="FF0000"/>
        </w:rPr>
      </w:pPr>
    </w:p>
    <w:p w14:paraId="687C1042" w14:textId="77777777" w:rsidR="00EB5EF6" w:rsidRDefault="00BD1238">
      <w:pPr>
        <w:shd w:val="clear" w:color="auto" w:fill="B4C6E7"/>
        <w:spacing w:after="0" w:line="240" w:lineRule="auto"/>
        <w:jc w:val="center"/>
        <w:rPr>
          <w:rFonts w:ascii="Arial" w:hAnsi="Arial"/>
          <w:b/>
          <w:bCs/>
          <w:color w:val="000000"/>
          <w:sz w:val="20"/>
          <w:szCs w:val="20"/>
        </w:rPr>
      </w:pPr>
      <w:r>
        <w:rPr>
          <w:rFonts w:ascii="Arial" w:hAnsi="Arial" w:cs="Arial"/>
          <w:b/>
          <w:bCs/>
          <w:color w:val="000000"/>
          <w:sz w:val="20"/>
          <w:szCs w:val="20"/>
        </w:rPr>
        <w:t>VI – DESCRIÇÃO DA SOLUÇÃO COMO UM TODO</w:t>
      </w:r>
    </w:p>
    <w:p w14:paraId="7A88AE55" w14:textId="77777777" w:rsidR="00EB5EF6" w:rsidRDefault="00EB5EF6">
      <w:pPr>
        <w:widowControl w:val="0"/>
        <w:spacing w:after="0" w:line="240" w:lineRule="auto"/>
        <w:jc w:val="both"/>
        <w:rPr>
          <w:rFonts w:ascii="Arial" w:hAnsi="Arial" w:cs="Arial"/>
          <w:color w:val="FF0000"/>
        </w:rPr>
      </w:pPr>
    </w:p>
    <w:p w14:paraId="6894E478" w14:textId="77777777" w:rsidR="00EB5EF6" w:rsidRDefault="00BD1238">
      <w:pPr>
        <w:widowControl w:val="0"/>
        <w:spacing w:after="0" w:line="240" w:lineRule="auto"/>
        <w:jc w:val="both"/>
        <w:rPr>
          <w:rFonts w:ascii="Arial" w:hAnsi="Arial" w:cs="Arial"/>
          <w:color w:val="FF0000"/>
        </w:rPr>
      </w:pPr>
      <w:r>
        <w:rPr>
          <w:rFonts w:ascii="Arial" w:hAnsi="Arial" w:cs="Arial"/>
          <w:color w:val="FF0000"/>
        </w:rPr>
        <w:t xml:space="preserve">A EPC deverá esmiuçar e descrever as questões técnicas do objeto sob todos os aspectos, de modo que fique detalhada a </w:t>
      </w:r>
      <w:r>
        <w:rPr>
          <w:rFonts w:ascii="Arial" w:hAnsi="Arial" w:cs="Arial"/>
          <w:b/>
          <w:bCs/>
          <w:color w:val="FF0000"/>
        </w:rPr>
        <w:t xml:space="preserve">forma com que a solução deverá ser </w:t>
      </w:r>
      <w:r>
        <w:rPr>
          <w:rFonts w:ascii="Arial" w:hAnsi="Arial" w:cs="Arial"/>
          <w:b/>
          <w:bCs/>
          <w:color w:val="FF0000"/>
          <w:u w:val="single"/>
        </w:rPr>
        <w:t>contratada</w:t>
      </w:r>
      <w:r>
        <w:rPr>
          <w:rFonts w:ascii="Arial" w:hAnsi="Arial" w:cs="Arial"/>
          <w:b/>
          <w:bCs/>
          <w:color w:val="FF0000"/>
        </w:rPr>
        <w:t xml:space="preserve"> e </w:t>
      </w:r>
      <w:r>
        <w:rPr>
          <w:rFonts w:ascii="Arial" w:hAnsi="Arial" w:cs="Arial"/>
          <w:b/>
          <w:bCs/>
          <w:color w:val="FF0000"/>
          <w:u w:val="single"/>
        </w:rPr>
        <w:t>disponibilizada</w:t>
      </w:r>
      <w:r>
        <w:rPr>
          <w:rFonts w:ascii="Arial" w:hAnsi="Arial" w:cs="Arial"/>
          <w:b/>
          <w:bCs/>
          <w:color w:val="FF0000"/>
        </w:rPr>
        <w:t xml:space="preserve"> à Administração</w:t>
      </w:r>
      <w:r>
        <w:rPr>
          <w:rFonts w:ascii="Arial" w:hAnsi="Arial" w:cs="Arial"/>
          <w:color w:val="FF0000"/>
        </w:rPr>
        <w:t xml:space="preserve"> dada a particularidade da demanda, para que se produza os resultados esperados. </w:t>
      </w:r>
    </w:p>
    <w:p w14:paraId="330DB785" w14:textId="77777777" w:rsidR="00EB5EF6" w:rsidRDefault="00EB5EF6">
      <w:pPr>
        <w:widowControl w:val="0"/>
        <w:spacing w:after="0" w:line="240" w:lineRule="auto"/>
        <w:jc w:val="both"/>
        <w:rPr>
          <w:rFonts w:ascii="Arial" w:hAnsi="Arial" w:cs="Arial"/>
          <w:color w:val="FF0000"/>
        </w:rPr>
      </w:pPr>
    </w:p>
    <w:p w14:paraId="304640AF" w14:textId="77777777" w:rsidR="00EB5EF6" w:rsidRDefault="00BD1238">
      <w:pPr>
        <w:widowControl w:val="0"/>
        <w:spacing w:after="0" w:line="240" w:lineRule="auto"/>
        <w:jc w:val="both"/>
        <w:rPr>
          <w:rFonts w:ascii="Arial" w:hAnsi="Arial" w:cs="Arial"/>
          <w:color w:val="FF0000"/>
        </w:rPr>
      </w:pPr>
      <w:r>
        <w:rPr>
          <w:rFonts w:ascii="Arial" w:hAnsi="Arial" w:cs="Arial"/>
          <w:color w:val="FF0000"/>
        </w:rPr>
        <w:t>Exemplo:</w:t>
      </w:r>
    </w:p>
    <w:p w14:paraId="122C4B79" w14:textId="77777777" w:rsidR="00EB5EF6" w:rsidRDefault="00EB5EF6">
      <w:pPr>
        <w:widowControl w:val="0"/>
        <w:spacing w:after="0" w:line="240" w:lineRule="auto"/>
        <w:jc w:val="both"/>
        <w:rPr>
          <w:rFonts w:ascii="Arial" w:hAnsi="Arial" w:cs="Arial"/>
          <w:color w:val="FF0000"/>
        </w:rPr>
      </w:pPr>
    </w:p>
    <w:p w14:paraId="485828E3" w14:textId="77777777" w:rsidR="00EB5EF6" w:rsidRDefault="00BD1238">
      <w:pPr>
        <w:widowControl w:val="0"/>
        <w:spacing w:after="0" w:line="240" w:lineRule="auto"/>
        <w:ind w:left="1134"/>
        <w:jc w:val="both"/>
        <w:rPr>
          <w:rFonts w:ascii="Arial" w:hAnsi="Arial" w:cs="Arial"/>
          <w:i/>
          <w:iCs/>
          <w:color w:val="FF0000"/>
          <w:sz w:val="20"/>
          <w:szCs w:val="20"/>
        </w:rPr>
      </w:pPr>
      <w:r>
        <w:rPr>
          <w:rFonts w:ascii="Arial" w:hAnsi="Arial" w:cs="Arial"/>
          <w:b/>
          <w:bCs/>
          <w:i/>
          <w:iCs/>
          <w:color w:val="FF0000"/>
          <w:sz w:val="20"/>
          <w:szCs w:val="20"/>
        </w:rPr>
        <w:t xml:space="preserve">Solução: </w:t>
      </w:r>
      <w:r>
        <w:rPr>
          <w:rFonts w:ascii="Arial" w:hAnsi="Arial" w:cs="Arial"/>
          <w:i/>
          <w:iCs/>
          <w:color w:val="FF0000"/>
          <w:sz w:val="20"/>
          <w:szCs w:val="20"/>
        </w:rPr>
        <w:t xml:space="preserve">a melhor solução identificada para a necessidade de prover a alimentação aos alunos é o fornecimento de gêneros alimentícios. </w:t>
      </w:r>
    </w:p>
    <w:p w14:paraId="792574B0" w14:textId="77777777" w:rsidR="00EB5EF6" w:rsidRDefault="00BD1238">
      <w:pPr>
        <w:widowControl w:val="0"/>
        <w:spacing w:after="0" w:line="240" w:lineRule="auto"/>
        <w:ind w:left="1134"/>
        <w:jc w:val="both"/>
        <w:rPr>
          <w:rFonts w:ascii="Arial" w:hAnsi="Arial" w:cs="Arial"/>
          <w:i/>
          <w:iCs/>
          <w:color w:val="FF0000"/>
          <w:sz w:val="20"/>
          <w:szCs w:val="20"/>
        </w:rPr>
      </w:pPr>
      <w:r>
        <w:rPr>
          <w:rFonts w:ascii="Arial" w:hAnsi="Arial" w:cs="Arial"/>
          <w:b/>
          <w:bCs/>
          <w:i/>
          <w:iCs/>
          <w:color w:val="FF0000"/>
          <w:sz w:val="20"/>
          <w:szCs w:val="20"/>
        </w:rPr>
        <w:t>Detalhamento:</w:t>
      </w:r>
      <w:r>
        <w:rPr>
          <w:rFonts w:ascii="Arial" w:hAnsi="Arial" w:cs="Arial"/>
          <w:i/>
          <w:iCs/>
          <w:color w:val="FF0000"/>
          <w:sz w:val="20"/>
          <w:szCs w:val="20"/>
        </w:rPr>
        <w:t xml:space="preserve"> I) a contratação deverá ser realizada por registro de preços, visto a previsão de possível aumento de alunos. II) O fornecimento deverá ser efetuado ponto a ponto, sendo que os alimentos deverão ser entregues em cada uma das escolas visando eficiência. A entrega deverá ser realizada de segunda a sexta, no horário compreendido entre 07 e 17 horas;</w:t>
      </w:r>
    </w:p>
    <w:p w14:paraId="2CFA772E" w14:textId="77777777" w:rsidR="00EB5EF6" w:rsidRDefault="00BD1238">
      <w:pPr>
        <w:widowControl w:val="0"/>
        <w:spacing w:after="0" w:line="240" w:lineRule="auto"/>
        <w:ind w:left="1134"/>
        <w:jc w:val="both"/>
        <w:rPr>
          <w:rFonts w:ascii="Arial" w:hAnsi="Arial" w:cs="Arial"/>
          <w:i/>
          <w:iCs/>
          <w:color w:val="FF0000"/>
          <w:sz w:val="20"/>
          <w:szCs w:val="20"/>
        </w:rPr>
      </w:pPr>
      <w:r>
        <w:rPr>
          <w:rFonts w:ascii="Arial" w:hAnsi="Arial" w:cs="Arial"/>
          <w:i/>
          <w:iCs/>
          <w:color w:val="FF0000"/>
          <w:sz w:val="20"/>
          <w:szCs w:val="20"/>
        </w:rPr>
        <w:t xml:space="preserve">A entrega deverá ser realizada em veículo apropriado para o transporte de alimentos, conforme seguintes características (…); </w:t>
      </w:r>
      <w:proofErr w:type="gramStart"/>
      <w:r>
        <w:rPr>
          <w:rFonts w:ascii="Arial" w:hAnsi="Arial" w:cs="Arial"/>
          <w:i/>
          <w:iCs/>
          <w:color w:val="FF0000"/>
          <w:sz w:val="20"/>
          <w:szCs w:val="20"/>
        </w:rPr>
        <w:t>Deverá</w:t>
      </w:r>
      <w:proofErr w:type="gramEnd"/>
      <w:r>
        <w:rPr>
          <w:rFonts w:ascii="Arial" w:hAnsi="Arial" w:cs="Arial"/>
          <w:i/>
          <w:iCs/>
          <w:color w:val="FF0000"/>
          <w:sz w:val="20"/>
          <w:szCs w:val="20"/>
        </w:rPr>
        <w:t xml:space="preserve"> ser entregue em embalagens devidamente invioláveis; A entrega deverá ser acompanhada pelo servidor José Caetano Lopes – Matrícula 20552, responsável pelo recebimento;</w:t>
      </w:r>
    </w:p>
    <w:p w14:paraId="1FBAE147" w14:textId="77777777" w:rsidR="00EB5EF6" w:rsidRDefault="00EB5EF6">
      <w:pPr>
        <w:widowControl w:val="0"/>
        <w:spacing w:after="0" w:line="240" w:lineRule="auto"/>
        <w:ind w:left="1134"/>
        <w:jc w:val="both"/>
        <w:rPr>
          <w:rFonts w:ascii="Arial" w:hAnsi="Arial" w:cs="Arial"/>
          <w:i/>
          <w:iCs/>
          <w:color w:val="FF0000"/>
          <w:sz w:val="20"/>
          <w:szCs w:val="20"/>
        </w:rPr>
      </w:pPr>
    </w:p>
    <w:p w14:paraId="5F6111CB" w14:textId="77777777" w:rsidR="00EB5EF6" w:rsidRDefault="00BD1238">
      <w:pPr>
        <w:widowControl w:val="0"/>
        <w:spacing w:after="0" w:line="240" w:lineRule="auto"/>
        <w:jc w:val="both"/>
        <w:rPr>
          <w:rFonts w:ascii="Arial" w:hAnsi="Arial" w:cs="Arial"/>
          <w:color w:val="FF0000"/>
        </w:rPr>
      </w:pPr>
      <w:r>
        <w:rPr>
          <w:rFonts w:ascii="Arial" w:hAnsi="Arial" w:cs="Arial"/>
          <w:color w:val="FF0000"/>
        </w:rPr>
        <w:t>No caso acima, houve o detalhamento de que a contratação será realizada por meio de registro de preços, sob a justificativa técnica de que haverá o aumento de alunos que poderá comprometer a precisão da quantidade de alimentos a ser adquirida. Também foi justificada a entrega ponto a ponto e o detalhamento preciso da forma como a entrega deverá será feita.</w:t>
      </w:r>
    </w:p>
    <w:p w14:paraId="29F49102" w14:textId="77777777" w:rsidR="00EB5EF6" w:rsidRDefault="00EB5EF6">
      <w:pPr>
        <w:widowControl w:val="0"/>
        <w:spacing w:after="0" w:line="240" w:lineRule="auto"/>
        <w:jc w:val="both"/>
        <w:rPr>
          <w:rFonts w:ascii="Arial" w:hAnsi="Arial" w:cs="Arial"/>
          <w:color w:val="FF0000"/>
        </w:rPr>
      </w:pPr>
    </w:p>
    <w:p w14:paraId="266BC1A9" w14:textId="77777777" w:rsidR="00EB5EF6" w:rsidRDefault="00BD1238">
      <w:pPr>
        <w:widowControl w:val="0"/>
        <w:spacing w:after="0" w:line="240" w:lineRule="auto"/>
        <w:jc w:val="both"/>
        <w:rPr>
          <w:rFonts w:ascii="Arial" w:hAnsi="Arial" w:cs="Arial"/>
          <w:color w:val="FF0000"/>
        </w:rPr>
      </w:pPr>
      <w:r>
        <w:rPr>
          <w:rFonts w:ascii="Arial" w:hAnsi="Arial" w:cs="Arial"/>
          <w:color w:val="FF0000"/>
        </w:rPr>
        <w:t>Sendo assim, deverão ser detalhadas as questões inerentes ao processo licitatório (modalidades, critério de aceitação das propostas, critérios de relação jurídica, critérios de medição de pagamento, critérios de seleção de fornecedor, requisitos técnicos, etc.), questões socioeconômicas, geográficas, administrativas, jurídicas e ambientais (entre outras).</w:t>
      </w:r>
    </w:p>
    <w:p w14:paraId="0EF13243" w14:textId="77777777" w:rsidR="00EB5EF6" w:rsidRDefault="00EB5EF6">
      <w:pPr>
        <w:widowControl w:val="0"/>
        <w:spacing w:after="0" w:line="240" w:lineRule="auto"/>
        <w:jc w:val="both"/>
        <w:rPr>
          <w:rFonts w:ascii="Arial" w:hAnsi="Arial" w:cs="Arial"/>
          <w:color w:val="FF0000"/>
        </w:rPr>
      </w:pPr>
    </w:p>
    <w:p w14:paraId="5621DADA" w14:textId="77777777" w:rsidR="00EB5EF6" w:rsidRDefault="00BD1238">
      <w:pPr>
        <w:widowControl w:val="0"/>
        <w:spacing w:after="0" w:line="240" w:lineRule="auto"/>
        <w:jc w:val="both"/>
      </w:pPr>
      <w:r>
        <w:rPr>
          <w:rFonts w:ascii="Arial" w:hAnsi="Arial" w:cs="Arial"/>
          <w:color w:val="FF0000"/>
        </w:rPr>
        <w:t xml:space="preserve">Caso a melhor solução identificada para o atendimento da necessidade da Administração se </w:t>
      </w:r>
      <w:proofErr w:type="spellStart"/>
      <w:r>
        <w:rPr>
          <w:rFonts w:ascii="Arial" w:hAnsi="Arial" w:cs="Arial"/>
          <w:color w:val="FF0000"/>
        </w:rPr>
        <w:t>divida</w:t>
      </w:r>
      <w:proofErr w:type="spellEnd"/>
      <w:r>
        <w:rPr>
          <w:rFonts w:ascii="Arial" w:hAnsi="Arial" w:cs="Arial"/>
          <w:color w:val="FF0000"/>
        </w:rPr>
        <w:t xml:space="preserve"> em mais de 01 (uma) contratação, a EPC deverá demonstrar o detalhamento de todos os serviços e/ou aquisição de bens que farão parte da </w:t>
      </w:r>
      <w:r>
        <w:rPr>
          <w:rFonts w:ascii="Arial" w:hAnsi="Arial" w:cs="Arial"/>
          <w:b/>
          <w:bCs/>
          <w:color w:val="FF0000"/>
        </w:rPr>
        <w:t>solução como um todo</w:t>
      </w:r>
      <w:r>
        <w:rPr>
          <w:rFonts w:ascii="Arial" w:hAnsi="Arial" w:cs="Arial"/>
          <w:color w:val="FF0000"/>
        </w:rPr>
        <w:t>. Exemplo:</w:t>
      </w:r>
    </w:p>
    <w:p w14:paraId="6BD5C4F8" w14:textId="77777777" w:rsidR="00EB5EF6" w:rsidRDefault="00EB5EF6">
      <w:pPr>
        <w:widowControl w:val="0"/>
        <w:spacing w:after="0" w:line="240" w:lineRule="auto"/>
        <w:jc w:val="both"/>
        <w:rPr>
          <w:rFonts w:ascii="Arial" w:hAnsi="Arial" w:cs="Arial"/>
          <w:color w:val="FF0000"/>
        </w:rPr>
      </w:pPr>
    </w:p>
    <w:p w14:paraId="02F24DE4" w14:textId="77777777" w:rsidR="00EB5EF6" w:rsidRDefault="00BD1238">
      <w:pPr>
        <w:widowControl w:val="0"/>
        <w:spacing w:after="0" w:line="240" w:lineRule="auto"/>
        <w:ind w:left="1134"/>
        <w:jc w:val="both"/>
        <w:rPr>
          <w:rFonts w:ascii="Arial" w:hAnsi="Arial"/>
          <w:color w:val="FF0000"/>
          <w:sz w:val="20"/>
          <w:szCs w:val="20"/>
        </w:rPr>
      </w:pPr>
      <w:r>
        <w:rPr>
          <w:rFonts w:ascii="Arial" w:hAnsi="Arial"/>
          <w:i/>
          <w:iCs/>
          <w:color w:val="FF0000"/>
          <w:sz w:val="20"/>
          <w:szCs w:val="20"/>
        </w:rPr>
        <w:t xml:space="preserve">Identificada a necessidade de se manter os prédios públicos providos de extintores de incêndio em perfeitas condições de uso, a Equipe de Planejamento da Contratação concluiu que a melhor solução para o atendimento da demanda é a aquisição de novos extintores. Além disso, concluiu pela necessidade de contratação separada de serviços contínuos de manutenção, recarga, pintura, teste hidrostático e eventuais substituições de peças e acessórios, visto que foi detectado que a maioria das empresas atuantes no mercado somente vendem os extintores, ao passo que existem outras empresas que são especializadas somente na manutenção destes equipamentos. Assim, para não frustrar o certame ao ponto </w:t>
      </w:r>
      <w:proofErr w:type="gramStart"/>
      <w:r>
        <w:rPr>
          <w:rFonts w:ascii="Arial" w:hAnsi="Arial"/>
          <w:i/>
          <w:iCs/>
          <w:color w:val="FF0000"/>
          <w:sz w:val="20"/>
          <w:szCs w:val="20"/>
        </w:rPr>
        <w:t>do</w:t>
      </w:r>
      <w:proofErr w:type="gramEnd"/>
      <w:r>
        <w:rPr>
          <w:rFonts w:ascii="Arial" w:hAnsi="Arial"/>
          <w:i/>
          <w:iCs/>
          <w:color w:val="FF0000"/>
          <w:sz w:val="20"/>
          <w:szCs w:val="20"/>
        </w:rPr>
        <w:t xml:space="preserve"> mesmo restar deserto, optamos pela separação das contratações. Dessa forma, haverá maior competitividade no certame, dado que haverá mais empresas participantes de acordo com cada objeto.</w:t>
      </w:r>
    </w:p>
    <w:p w14:paraId="24A2D79B" w14:textId="77777777" w:rsidR="00EB5EF6" w:rsidRDefault="00EB5EF6">
      <w:pPr>
        <w:widowControl w:val="0"/>
        <w:spacing w:after="0" w:line="240" w:lineRule="auto"/>
        <w:jc w:val="both"/>
        <w:rPr>
          <w:rFonts w:ascii="Arial" w:hAnsi="Arial" w:cs="Arial"/>
          <w:color w:val="FF0000"/>
        </w:rPr>
      </w:pPr>
    </w:p>
    <w:p w14:paraId="16361C7F" w14:textId="77777777" w:rsidR="00EB5EF6" w:rsidRDefault="00BD1238">
      <w:pPr>
        <w:widowControl w:val="0"/>
        <w:spacing w:after="0" w:line="240" w:lineRule="auto"/>
        <w:jc w:val="both"/>
      </w:pPr>
      <w:r>
        <w:rPr>
          <w:rFonts w:ascii="Arial" w:hAnsi="Arial"/>
          <w:color w:val="FF0000"/>
        </w:rPr>
        <w:t xml:space="preserve">Neste exemplo, um único ETP gerou dois processos: a aquisição dos extintores e a contratação de empresa de manutenção. Cada uma das contratações geradas pela solução como um todo deverão ser detalhadas, como por exemplo, indicar a periodicidade das manutenções, se serão manutenções preventivas e corretivas, prazo de execução, critérios de aceitabilidade dos serviços, se será por registro de preços, etc. Também é necessário o detalhamento em relação aos documentos de habilitação exigidos dos fornecedores, quando for o caso, lembrando que os requisitos de habilitação devem ser adequados e proporcionais às contratações resultantes da divisão da solução. </w:t>
      </w:r>
    </w:p>
    <w:p w14:paraId="34EFEDAF" w14:textId="77777777" w:rsidR="00EB5EF6" w:rsidRDefault="00EB5EF6">
      <w:pPr>
        <w:widowControl w:val="0"/>
        <w:spacing w:after="0" w:line="240" w:lineRule="auto"/>
        <w:jc w:val="both"/>
        <w:rPr>
          <w:rFonts w:ascii="Arial" w:hAnsi="Arial"/>
          <w:color w:val="FF0000"/>
        </w:rPr>
      </w:pPr>
    </w:p>
    <w:p w14:paraId="737E193B" w14:textId="77777777" w:rsidR="00EB5EF6" w:rsidRDefault="00BD1238">
      <w:pPr>
        <w:widowControl w:val="0"/>
        <w:spacing w:after="0" w:line="240" w:lineRule="auto"/>
        <w:jc w:val="both"/>
        <w:rPr>
          <w:rFonts w:ascii="Arial" w:hAnsi="Arial"/>
          <w:color w:val="FF0000"/>
        </w:rPr>
      </w:pPr>
      <w:r>
        <w:rPr>
          <w:rFonts w:ascii="Arial" w:hAnsi="Arial"/>
          <w:color w:val="FF0000"/>
        </w:rPr>
        <w:t xml:space="preserve">Importante ressaltar que a EPC deverá </w:t>
      </w:r>
      <w:r>
        <w:rPr>
          <w:rFonts w:ascii="Arial" w:hAnsi="Arial"/>
          <w:b/>
          <w:bCs/>
          <w:color w:val="FF0000"/>
        </w:rPr>
        <w:t>justificar</w:t>
      </w:r>
      <w:r>
        <w:rPr>
          <w:rFonts w:ascii="Arial" w:hAnsi="Arial"/>
          <w:color w:val="FF0000"/>
        </w:rPr>
        <w:t xml:space="preserve"> a opção por determinados critérios de execução da demanda referente a </w:t>
      </w:r>
      <w:r>
        <w:rPr>
          <w:rFonts w:ascii="Arial" w:hAnsi="Arial"/>
          <w:b/>
          <w:bCs/>
          <w:color w:val="FF0000"/>
        </w:rPr>
        <w:t>cada item detalhado</w:t>
      </w:r>
      <w:r>
        <w:rPr>
          <w:rFonts w:ascii="Arial" w:hAnsi="Arial"/>
          <w:color w:val="FF0000"/>
        </w:rPr>
        <w:t xml:space="preserve">, no sentido de como tais opções vão impactar no sucesso da demanda. </w:t>
      </w:r>
    </w:p>
    <w:p w14:paraId="479AD149" w14:textId="77777777" w:rsidR="00EB5EF6" w:rsidRDefault="00EB5EF6">
      <w:pPr>
        <w:widowControl w:val="0"/>
        <w:spacing w:after="0" w:line="240" w:lineRule="auto"/>
        <w:jc w:val="both"/>
        <w:rPr>
          <w:rFonts w:ascii="Arial" w:hAnsi="Arial"/>
          <w:color w:val="FF0000"/>
        </w:rPr>
      </w:pPr>
    </w:p>
    <w:p w14:paraId="195BCA3E" w14:textId="77777777" w:rsidR="00EB5EF6" w:rsidRDefault="00BD1238">
      <w:pPr>
        <w:widowControl w:val="0"/>
        <w:spacing w:after="0" w:line="240" w:lineRule="auto"/>
        <w:jc w:val="both"/>
        <w:rPr>
          <w:rFonts w:ascii="Arial" w:hAnsi="Arial"/>
          <w:color w:val="FF0000"/>
        </w:rPr>
      </w:pPr>
      <w:r>
        <w:rPr>
          <w:rFonts w:ascii="Arial" w:hAnsi="Arial"/>
          <w:color w:val="FF0000"/>
        </w:rPr>
        <w:t>Exemplos de aspectos que devem ser detalhados:</w:t>
      </w:r>
    </w:p>
    <w:p w14:paraId="716A7580" w14:textId="77777777" w:rsidR="00EB5EF6" w:rsidRDefault="00EB5EF6">
      <w:pPr>
        <w:widowControl w:val="0"/>
        <w:spacing w:after="0" w:line="240" w:lineRule="auto"/>
        <w:jc w:val="both"/>
        <w:rPr>
          <w:rFonts w:ascii="Arial" w:hAnsi="Arial"/>
          <w:color w:val="FF0000"/>
        </w:rPr>
      </w:pPr>
    </w:p>
    <w:tbl>
      <w:tblPr>
        <w:tblW w:w="9642" w:type="dxa"/>
        <w:jc w:val="center"/>
        <w:tblLayout w:type="fixed"/>
        <w:tblCellMar>
          <w:top w:w="55" w:type="dxa"/>
          <w:left w:w="55" w:type="dxa"/>
          <w:bottom w:w="55" w:type="dxa"/>
          <w:right w:w="55" w:type="dxa"/>
        </w:tblCellMar>
        <w:tblLook w:val="04A0" w:firstRow="1" w:lastRow="0" w:firstColumn="1" w:lastColumn="0" w:noHBand="0" w:noVBand="1"/>
      </w:tblPr>
      <w:tblGrid>
        <w:gridCol w:w="4650"/>
        <w:gridCol w:w="4992"/>
      </w:tblGrid>
      <w:tr w:rsidR="00EB5EF6" w14:paraId="5D29F569" w14:textId="77777777">
        <w:trPr>
          <w:jc w:val="center"/>
        </w:trPr>
        <w:tc>
          <w:tcPr>
            <w:tcW w:w="4650" w:type="dxa"/>
            <w:tcBorders>
              <w:top w:val="single" w:sz="4" w:space="0" w:color="000000"/>
              <w:left w:val="single" w:sz="4" w:space="0" w:color="000000"/>
              <w:bottom w:val="single" w:sz="4" w:space="0" w:color="000000"/>
            </w:tcBorders>
            <w:vAlign w:val="center"/>
          </w:tcPr>
          <w:p w14:paraId="1C2AAC8F" w14:textId="77777777" w:rsidR="00EB5EF6" w:rsidRDefault="00BD1238">
            <w:pPr>
              <w:pStyle w:val="Contedodatabelauser"/>
              <w:spacing w:after="0" w:line="240" w:lineRule="auto"/>
              <w:jc w:val="center"/>
              <w:rPr>
                <w:sz w:val="18"/>
                <w:szCs w:val="18"/>
              </w:rPr>
            </w:pPr>
            <w:r>
              <w:rPr>
                <w:rFonts w:ascii="Arial" w:hAnsi="Arial"/>
                <w:b/>
                <w:bCs/>
                <w:color w:val="FF0000"/>
                <w:sz w:val="18"/>
                <w:szCs w:val="18"/>
              </w:rPr>
              <w:t>ENQUADRAMENTO DO OBJETO</w:t>
            </w:r>
          </w:p>
        </w:tc>
        <w:tc>
          <w:tcPr>
            <w:tcW w:w="4991" w:type="dxa"/>
            <w:tcBorders>
              <w:top w:val="single" w:sz="4" w:space="0" w:color="000000"/>
              <w:left w:val="single" w:sz="4" w:space="0" w:color="000000"/>
              <w:bottom w:val="single" w:sz="4" w:space="0" w:color="000000"/>
              <w:right w:val="single" w:sz="4" w:space="0" w:color="000000"/>
            </w:tcBorders>
          </w:tcPr>
          <w:p w14:paraId="2C2AA392" w14:textId="77777777" w:rsidR="00EB5EF6" w:rsidRDefault="00BD1238">
            <w:pPr>
              <w:pStyle w:val="Contedodatabelauser"/>
              <w:spacing w:after="0" w:line="240" w:lineRule="auto"/>
              <w:rPr>
                <w:rFonts w:ascii="Arial" w:hAnsi="Arial"/>
                <w:color w:val="FF0000"/>
                <w:sz w:val="18"/>
                <w:szCs w:val="18"/>
              </w:rPr>
            </w:pPr>
            <w:r>
              <w:rPr>
                <w:rFonts w:ascii="Arial" w:hAnsi="Arial"/>
                <w:color w:val="FF0000"/>
                <w:sz w:val="18"/>
                <w:szCs w:val="18"/>
              </w:rPr>
              <w:t>BEM COMUM OU ESPECIAL</w:t>
            </w:r>
          </w:p>
          <w:p w14:paraId="7AD1E5A9" w14:textId="77777777" w:rsidR="00EB5EF6" w:rsidRDefault="00BD1238">
            <w:pPr>
              <w:pStyle w:val="Contedodatabelauser"/>
              <w:spacing w:after="0" w:line="240" w:lineRule="auto"/>
              <w:rPr>
                <w:rFonts w:ascii="Arial" w:hAnsi="Arial"/>
                <w:b/>
                <w:bCs/>
                <w:color w:val="FF0000"/>
                <w:sz w:val="18"/>
                <w:szCs w:val="18"/>
              </w:rPr>
            </w:pPr>
            <w:r>
              <w:rPr>
                <w:rFonts w:ascii="Arial" w:hAnsi="Arial"/>
                <w:color w:val="FF0000"/>
                <w:sz w:val="18"/>
                <w:szCs w:val="18"/>
              </w:rPr>
              <w:t>SERVIÇO COMUM OU ESPECIAL</w:t>
            </w:r>
          </w:p>
          <w:p w14:paraId="61648B7D" w14:textId="77777777" w:rsidR="00EB5EF6" w:rsidRDefault="00BD1238">
            <w:pPr>
              <w:pStyle w:val="Contedodatabelauser"/>
              <w:spacing w:after="0" w:line="240" w:lineRule="auto"/>
              <w:rPr>
                <w:rFonts w:ascii="Arial" w:hAnsi="Arial"/>
                <w:color w:val="FF0000"/>
                <w:sz w:val="18"/>
                <w:szCs w:val="18"/>
              </w:rPr>
            </w:pPr>
            <w:r>
              <w:rPr>
                <w:rFonts w:ascii="Arial" w:hAnsi="Arial"/>
                <w:color w:val="FF0000"/>
                <w:sz w:val="18"/>
                <w:szCs w:val="18"/>
              </w:rPr>
              <w:t>LOCAÇÃO DE BENS</w:t>
            </w:r>
          </w:p>
          <w:p w14:paraId="6948276E" w14:textId="77777777" w:rsidR="00EB5EF6" w:rsidRDefault="00BD1238">
            <w:pPr>
              <w:pStyle w:val="Contedodatabelauser"/>
              <w:spacing w:after="0" w:line="240" w:lineRule="auto"/>
              <w:rPr>
                <w:rFonts w:ascii="Arial" w:hAnsi="Arial"/>
                <w:color w:val="FF0000"/>
                <w:sz w:val="18"/>
                <w:szCs w:val="18"/>
              </w:rPr>
            </w:pPr>
            <w:r>
              <w:rPr>
                <w:rFonts w:ascii="Arial" w:hAnsi="Arial"/>
                <w:color w:val="FF0000"/>
                <w:sz w:val="18"/>
                <w:szCs w:val="18"/>
              </w:rPr>
              <w:t>SERVIÇO DE NATUREZA CONTÍNUA</w:t>
            </w:r>
          </w:p>
          <w:p w14:paraId="101D8BD1" w14:textId="77777777" w:rsidR="00EB5EF6" w:rsidRDefault="00BD1238">
            <w:pPr>
              <w:pStyle w:val="Contedodatabelauser"/>
              <w:spacing w:after="0" w:line="240" w:lineRule="auto"/>
              <w:rPr>
                <w:rFonts w:ascii="Arial" w:hAnsi="Arial"/>
                <w:color w:val="FF0000"/>
                <w:sz w:val="18"/>
                <w:szCs w:val="18"/>
              </w:rPr>
            </w:pPr>
            <w:r>
              <w:rPr>
                <w:rFonts w:ascii="Arial" w:hAnsi="Arial"/>
                <w:color w:val="FF0000"/>
                <w:sz w:val="18"/>
                <w:szCs w:val="18"/>
              </w:rPr>
              <w:t>OBRA OU SERVIÇO DE ENGENHARIA</w:t>
            </w:r>
          </w:p>
          <w:p w14:paraId="58899722" w14:textId="77777777" w:rsidR="00EB5EF6" w:rsidRDefault="00BD1238">
            <w:pPr>
              <w:pStyle w:val="Contedodatabelauser"/>
              <w:spacing w:after="0" w:line="240" w:lineRule="auto"/>
              <w:rPr>
                <w:rFonts w:ascii="Arial" w:hAnsi="Arial"/>
                <w:color w:val="FF0000"/>
                <w:sz w:val="18"/>
                <w:szCs w:val="18"/>
              </w:rPr>
            </w:pPr>
            <w:r>
              <w:rPr>
                <w:rFonts w:ascii="Arial" w:hAnsi="Arial"/>
                <w:color w:val="FF0000"/>
                <w:sz w:val="18"/>
                <w:szCs w:val="18"/>
              </w:rPr>
              <w:t>OBRA COMUM OU ESPECIAL DE ENGENHARIA</w:t>
            </w:r>
          </w:p>
          <w:p w14:paraId="3177D4C2" w14:textId="77777777" w:rsidR="00EB5EF6" w:rsidRDefault="00BD1238">
            <w:pPr>
              <w:pStyle w:val="Contedodatabelauser"/>
              <w:spacing w:after="0" w:line="240" w:lineRule="auto"/>
              <w:rPr>
                <w:rFonts w:ascii="Arial" w:hAnsi="Arial"/>
                <w:color w:val="FF0000"/>
                <w:sz w:val="18"/>
                <w:szCs w:val="18"/>
              </w:rPr>
            </w:pPr>
            <w:r>
              <w:rPr>
                <w:rFonts w:ascii="Arial" w:hAnsi="Arial"/>
                <w:color w:val="FF0000"/>
                <w:sz w:val="18"/>
                <w:szCs w:val="18"/>
              </w:rPr>
              <w:t>OBRAS OU SERVIÇO DE GRANDE VULTO</w:t>
            </w:r>
          </w:p>
        </w:tc>
      </w:tr>
      <w:tr w:rsidR="00EB5EF6" w14:paraId="62AF6EF0" w14:textId="77777777">
        <w:trPr>
          <w:jc w:val="center"/>
        </w:trPr>
        <w:tc>
          <w:tcPr>
            <w:tcW w:w="4650" w:type="dxa"/>
            <w:tcBorders>
              <w:left w:val="single" w:sz="4" w:space="0" w:color="000000"/>
              <w:bottom w:val="single" w:sz="4" w:space="0" w:color="000000"/>
            </w:tcBorders>
            <w:vAlign w:val="center"/>
          </w:tcPr>
          <w:p w14:paraId="2DB89C4E" w14:textId="77777777" w:rsidR="00EB5EF6" w:rsidRDefault="00BD1238">
            <w:pPr>
              <w:pStyle w:val="Contedodatabelauser"/>
              <w:spacing w:after="0" w:line="240" w:lineRule="auto"/>
              <w:jc w:val="center"/>
              <w:rPr>
                <w:sz w:val="18"/>
                <w:szCs w:val="18"/>
              </w:rPr>
            </w:pPr>
            <w:r>
              <w:rPr>
                <w:rFonts w:ascii="Arial" w:hAnsi="Arial"/>
                <w:b/>
                <w:bCs/>
                <w:color w:val="FF0000"/>
                <w:sz w:val="18"/>
                <w:szCs w:val="18"/>
              </w:rPr>
              <w:t>REGIME DE EXECUÇÃO</w:t>
            </w:r>
          </w:p>
        </w:tc>
        <w:tc>
          <w:tcPr>
            <w:tcW w:w="4991" w:type="dxa"/>
            <w:tcBorders>
              <w:left w:val="single" w:sz="4" w:space="0" w:color="000000"/>
              <w:bottom w:val="single" w:sz="4" w:space="0" w:color="000000"/>
              <w:right w:val="single" w:sz="4" w:space="0" w:color="000000"/>
            </w:tcBorders>
          </w:tcPr>
          <w:p w14:paraId="1E512A0A" w14:textId="77777777" w:rsidR="00EB5EF6" w:rsidRDefault="00BD1238">
            <w:pPr>
              <w:pStyle w:val="Contedodatabelauser"/>
              <w:spacing w:after="0" w:line="240" w:lineRule="auto"/>
              <w:rPr>
                <w:rFonts w:ascii="Arial" w:hAnsi="Arial"/>
                <w:color w:val="FF0000"/>
                <w:sz w:val="18"/>
                <w:szCs w:val="18"/>
              </w:rPr>
            </w:pPr>
            <w:r>
              <w:rPr>
                <w:rFonts w:ascii="Arial" w:hAnsi="Arial"/>
                <w:color w:val="FF0000"/>
                <w:sz w:val="18"/>
                <w:szCs w:val="18"/>
              </w:rPr>
              <w:t>ENTREGA IMEDIATA</w:t>
            </w:r>
          </w:p>
          <w:p w14:paraId="2AC682F9" w14:textId="77777777" w:rsidR="00EB5EF6" w:rsidRDefault="00BD1238">
            <w:pPr>
              <w:pStyle w:val="Contedodatabelauser"/>
              <w:spacing w:after="0" w:line="240" w:lineRule="auto"/>
              <w:rPr>
                <w:rFonts w:ascii="Arial" w:hAnsi="Arial"/>
                <w:color w:val="FF0000"/>
                <w:sz w:val="18"/>
                <w:szCs w:val="18"/>
              </w:rPr>
            </w:pPr>
            <w:r>
              <w:rPr>
                <w:rFonts w:ascii="Arial" w:hAnsi="Arial"/>
                <w:color w:val="FF0000"/>
                <w:sz w:val="18"/>
                <w:szCs w:val="18"/>
              </w:rPr>
              <w:t>FORNECIMENTO DE BENS</w:t>
            </w:r>
          </w:p>
          <w:p w14:paraId="1C9B4CEC" w14:textId="77777777" w:rsidR="00EB5EF6" w:rsidRDefault="00BD1238">
            <w:pPr>
              <w:pStyle w:val="Contedodatabelauser"/>
              <w:spacing w:after="0" w:line="240" w:lineRule="auto"/>
              <w:rPr>
                <w:rFonts w:ascii="Arial" w:hAnsi="Arial"/>
                <w:color w:val="FF0000"/>
                <w:sz w:val="18"/>
                <w:szCs w:val="18"/>
              </w:rPr>
            </w:pPr>
            <w:r>
              <w:rPr>
                <w:rFonts w:ascii="Arial" w:hAnsi="Arial"/>
                <w:color w:val="FF0000"/>
                <w:sz w:val="18"/>
                <w:szCs w:val="18"/>
              </w:rPr>
              <w:t>EMPREITADA POR PREÇO UNITÁRIO</w:t>
            </w:r>
          </w:p>
          <w:p w14:paraId="0CE2B1A2" w14:textId="77777777" w:rsidR="00EB5EF6" w:rsidRDefault="00BD1238">
            <w:pPr>
              <w:pStyle w:val="Contedodatabelauser"/>
              <w:spacing w:after="0" w:line="240" w:lineRule="auto"/>
              <w:rPr>
                <w:sz w:val="18"/>
                <w:szCs w:val="18"/>
              </w:rPr>
            </w:pPr>
            <w:r>
              <w:rPr>
                <w:rFonts w:ascii="Arial" w:hAnsi="Arial"/>
                <w:color w:val="FF0000"/>
                <w:sz w:val="18"/>
                <w:szCs w:val="18"/>
              </w:rPr>
              <w:t>EMPREITADA POR PREÇO GLOBAL</w:t>
            </w:r>
          </w:p>
          <w:p w14:paraId="6FC55AA8" w14:textId="77777777" w:rsidR="00EB5EF6" w:rsidRDefault="00BD1238">
            <w:pPr>
              <w:pStyle w:val="Contedodatabelauser"/>
              <w:spacing w:after="0" w:line="240" w:lineRule="auto"/>
              <w:rPr>
                <w:sz w:val="18"/>
                <w:szCs w:val="18"/>
              </w:rPr>
            </w:pPr>
            <w:r>
              <w:rPr>
                <w:rFonts w:ascii="Arial" w:hAnsi="Arial"/>
                <w:color w:val="FF0000"/>
                <w:sz w:val="18"/>
                <w:szCs w:val="18"/>
              </w:rPr>
              <w:t>EMPREITADA INTEGRAL</w:t>
            </w:r>
          </w:p>
          <w:p w14:paraId="0133D1D3" w14:textId="77777777" w:rsidR="00EB5EF6" w:rsidRDefault="00BD1238">
            <w:pPr>
              <w:pStyle w:val="Contedodatabelauser"/>
              <w:spacing w:after="0" w:line="240" w:lineRule="auto"/>
              <w:rPr>
                <w:sz w:val="18"/>
                <w:szCs w:val="18"/>
              </w:rPr>
            </w:pPr>
            <w:r>
              <w:rPr>
                <w:rFonts w:ascii="Arial" w:hAnsi="Arial"/>
                <w:color w:val="FF0000"/>
                <w:sz w:val="18"/>
                <w:szCs w:val="18"/>
              </w:rPr>
              <w:t>CONTRATAÇÃO POR TAREFA</w:t>
            </w:r>
          </w:p>
          <w:p w14:paraId="3C05499E" w14:textId="77777777" w:rsidR="00EB5EF6" w:rsidRDefault="00BD1238">
            <w:pPr>
              <w:pStyle w:val="Contedodatabelauser"/>
              <w:spacing w:after="0" w:line="240" w:lineRule="auto"/>
              <w:rPr>
                <w:sz w:val="18"/>
                <w:szCs w:val="18"/>
              </w:rPr>
            </w:pPr>
            <w:r>
              <w:rPr>
                <w:rFonts w:ascii="Arial" w:hAnsi="Arial"/>
                <w:color w:val="FF0000"/>
                <w:sz w:val="18"/>
                <w:szCs w:val="18"/>
              </w:rPr>
              <w:t>CONTRATAÇÃO INTEGRADA</w:t>
            </w:r>
          </w:p>
          <w:p w14:paraId="31E6148F" w14:textId="77777777" w:rsidR="00EB5EF6" w:rsidRDefault="00BD1238">
            <w:pPr>
              <w:pStyle w:val="Contedodatabelauser"/>
              <w:spacing w:after="0" w:line="240" w:lineRule="auto"/>
              <w:rPr>
                <w:sz w:val="18"/>
                <w:szCs w:val="18"/>
              </w:rPr>
            </w:pPr>
            <w:r>
              <w:rPr>
                <w:rFonts w:ascii="Arial" w:hAnsi="Arial"/>
                <w:color w:val="FF0000"/>
                <w:sz w:val="18"/>
                <w:szCs w:val="18"/>
              </w:rPr>
              <w:t>CONTRATAÇÃO SEMI-INTEGRADA</w:t>
            </w:r>
          </w:p>
        </w:tc>
      </w:tr>
      <w:tr w:rsidR="00EB5EF6" w14:paraId="7E77E338" w14:textId="77777777">
        <w:trPr>
          <w:jc w:val="center"/>
        </w:trPr>
        <w:tc>
          <w:tcPr>
            <w:tcW w:w="4650" w:type="dxa"/>
            <w:tcBorders>
              <w:left w:val="single" w:sz="4" w:space="0" w:color="000000"/>
              <w:bottom w:val="single" w:sz="4" w:space="0" w:color="000000"/>
            </w:tcBorders>
            <w:vAlign w:val="center"/>
          </w:tcPr>
          <w:p w14:paraId="7F3FE7D7" w14:textId="77777777" w:rsidR="00EB5EF6" w:rsidRDefault="00BD1238">
            <w:pPr>
              <w:pStyle w:val="Contedodatabelauser"/>
              <w:spacing w:after="0" w:line="240" w:lineRule="auto"/>
              <w:jc w:val="center"/>
              <w:rPr>
                <w:sz w:val="18"/>
                <w:szCs w:val="18"/>
              </w:rPr>
            </w:pPr>
            <w:r>
              <w:rPr>
                <w:rFonts w:ascii="Arial" w:hAnsi="Arial"/>
                <w:b/>
                <w:bCs/>
                <w:color w:val="FF0000"/>
                <w:sz w:val="18"/>
                <w:szCs w:val="18"/>
              </w:rPr>
              <w:t>MODALIDADE LICITATÓRIA</w:t>
            </w:r>
          </w:p>
        </w:tc>
        <w:tc>
          <w:tcPr>
            <w:tcW w:w="4991" w:type="dxa"/>
            <w:tcBorders>
              <w:left w:val="single" w:sz="4" w:space="0" w:color="000000"/>
              <w:bottom w:val="single" w:sz="4" w:space="0" w:color="000000"/>
              <w:right w:val="single" w:sz="4" w:space="0" w:color="000000"/>
            </w:tcBorders>
          </w:tcPr>
          <w:p w14:paraId="51AE3092" w14:textId="77777777" w:rsidR="00EB5EF6" w:rsidRDefault="00BD1238">
            <w:pPr>
              <w:pStyle w:val="Contedodatabelauser"/>
              <w:spacing w:after="0" w:line="240" w:lineRule="auto"/>
              <w:rPr>
                <w:sz w:val="18"/>
                <w:szCs w:val="18"/>
              </w:rPr>
            </w:pPr>
            <w:r>
              <w:rPr>
                <w:rFonts w:ascii="Arial" w:hAnsi="Arial"/>
                <w:color w:val="FF0000"/>
                <w:sz w:val="18"/>
                <w:szCs w:val="18"/>
              </w:rPr>
              <w:t>PREGÃO</w:t>
            </w:r>
          </w:p>
          <w:p w14:paraId="228A287C" w14:textId="77777777" w:rsidR="00EB5EF6" w:rsidRDefault="00BD1238">
            <w:pPr>
              <w:pStyle w:val="Contedodatabelauser"/>
              <w:spacing w:after="0" w:line="240" w:lineRule="auto"/>
              <w:rPr>
                <w:sz w:val="18"/>
                <w:szCs w:val="18"/>
              </w:rPr>
            </w:pPr>
            <w:r>
              <w:rPr>
                <w:rFonts w:ascii="Arial" w:hAnsi="Arial"/>
                <w:color w:val="FF0000"/>
                <w:sz w:val="18"/>
                <w:szCs w:val="18"/>
              </w:rPr>
              <w:t>PREGÃO PARA REGISTRO DE PREÇOS</w:t>
            </w:r>
          </w:p>
          <w:p w14:paraId="293FCF8D" w14:textId="77777777" w:rsidR="00EB5EF6" w:rsidRDefault="00BD1238">
            <w:pPr>
              <w:pStyle w:val="Contedodatabelauser"/>
              <w:spacing w:after="0" w:line="240" w:lineRule="auto"/>
              <w:rPr>
                <w:sz w:val="18"/>
                <w:szCs w:val="18"/>
              </w:rPr>
            </w:pPr>
            <w:r>
              <w:rPr>
                <w:rFonts w:ascii="Arial" w:hAnsi="Arial"/>
                <w:color w:val="FF0000"/>
                <w:sz w:val="18"/>
                <w:szCs w:val="18"/>
              </w:rPr>
              <w:t>CONCORRÊNCIA</w:t>
            </w:r>
          </w:p>
          <w:p w14:paraId="100A1809" w14:textId="77777777" w:rsidR="00EB5EF6" w:rsidRDefault="00BD1238">
            <w:pPr>
              <w:pStyle w:val="Contedodatabelauser"/>
              <w:spacing w:after="0" w:line="240" w:lineRule="auto"/>
              <w:rPr>
                <w:sz w:val="18"/>
                <w:szCs w:val="18"/>
              </w:rPr>
            </w:pPr>
            <w:r>
              <w:rPr>
                <w:rFonts w:ascii="Arial" w:hAnsi="Arial"/>
                <w:color w:val="FF0000"/>
                <w:sz w:val="18"/>
                <w:szCs w:val="18"/>
              </w:rPr>
              <w:t>DISPENSA DE LICITAÇÃO</w:t>
            </w:r>
          </w:p>
          <w:p w14:paraId="6E48D381" w14:textId="77777777" w:rsidR="00EB5EF6" w:rsidRDefault="00BD1238">
            <w:pPr>
              <w:pStyle w:val="Contedodatabelauser"/>
              <w:spacing w:after="0" w:line="240" w:lineRule="auto"/>
              <w:rPr>
                <w:sz w:val="18"/>
                <w:szCs w:val="18"/>
              </w:rPr>
            </w:pPr>
            <w:r>
              <w:rPr>
                <w:rFonts w:ascii="Arial" w:hAnsi="Arial"/>
                <w:color w:val="FF0000"/>
                <w:sz w:val="18"/>
                <w:szCs w:val="18"/>
              </w:rPr>
              <w:t>INEXIGIBILIDADE DE LICITAÇÃO</w:t>
            </w:r>
          </w:p>
          <w:p w14:paraId="7AE6EB94" w14:textId="77777777" w:rsidR="00EB5EF6" w:rsidRDefault="00BD1238">
            <w:pPr>
              <w:pStyle w:val="Contedodatabelauser"/>
              <w:spacing w:after="0" w:line="240" w:lineRule="auto"/>
              <w:rPr>
                <w:sz w:val="18"/>
                <w:szCs w:val="18"/>
              </w:rPr>
            </w:pPr>
            <w:r>
              <w:rPr>
                <w:rFonts w:ascii="Arial" w:hAnsi="Arial"/>
                <w:color w:val="FF0000"/>
                <w:sz w:val="18"/>
                <w:szCs w:val="18"/>
              </w:rPr>
              <w:t>DIÁLOGO COMPETITIVO</w:t>
            </w:r>
          </w:p>
          <w:p w14:paraId="07E88661" w14:textId="77777777" w:rsidR="00EB5EF6" w:rsidRDefault="00BD1238">
            <w:pPr>
              <w:pStyle w:val="Contedodatabelauser"/>
              <w:spacing w:after="0" w:line="240" w:lineRule="auto"/>
              <w:rPr>
                <w:sz w:val="18"/>
                <w:szCs w:val="18"/>
              </w:rPr>
            </w:pPr>
            <w:r>
              <w:rPr>
                <w:rFonts w:ascii="Arial" w:hAnsi="Arial"/>
                <w:color w:val="FF0000"/>
                <w:sz w:val="18"/>
                <w:szCs w:val="18"/>
              </w:rPr>
              <w:t>CONCURSO</w:t>
            </w:r>
          </w:p>
        </w:tc>
      </w:tr>
      <w:tr w:rsidR="00EB5EF6" w14:paraId="2461E0EC" w14:textId="77777777">
        <w:trPr>
          <w:jc w:val="center"/>
        </w:trPr>
        <w:tc>
          <w:tcPr>
            <w:tcW w:w="4650" w:type="dxa"/>
            <w:tcBorders>
              <w:left w:val="single" w:sz="4" w:space="0" w:color="000000"/>
              <w:bottom w:val="single" w:sz="4" w:space="0" w:color="000000"/>
            </w:tcBorders>
            <w:vAlign w:val="center"/>
          </w:tcPr>
          <w:p w14:paraId="5854CD15" w14:textId="77777777" w:rsidR="00EB5EF6" w:rsidRDefault="00BD1238">
            <w:pPr>
              <w:pStyle w:val="Contedodatabelauser"/>
              <w:spacing w:after="0" w:line="240" w:lineRule="auto"/>
              <w:jc w:val="center"/>
              <w:rPr>
                <w:sz w:val="18"/>
                <w:szCs w:val="18"/>
              </w:rPr>
            </w:pPr>
            <w:r>
              <w:rPr>
                <w:rFonts w:ascii="Arial" w:hAnsi="Arial"/>
                <w:b/>
                <w:bCs/>
                <w:color w:val="FF0000"/>
                <w:sz w:val="18"/>
                <w:szCs w:val="18"/>
              </w:rPr>
              <w:t>CRITÉRIO DE JULGAMENTO</w:t>
            </w:r>
          </w:p>
        </w:tc>
        <w:tc>
          <w:tcPr>
            <w:tcW w:w="4991" w:type="dxa"/>
            <w:tcBorders>
              <w:left w:val="single" w:sz="4" w:space="0" w:color="000000"/>
              <w:bottom w:val="single" w:sz="4" w:space="0" w:color="000000"/>
              <w:right w:val="single" w:sz="4" w:space="0" w:color="000000"/>
            </w:tcBorders>
          </w:tcPr>
          <w:p w14:paraId="484C94A4" w14:textId="77777777" w:rsidR="00EB5EF6" w:rsidRDefault="00BD1238">
            <w:pPr>
              <w:pStyle w:val="Contedodatabelauser"/>
              <w:spacing w:after="0" w:line="240" w:lineRule="auto"/>
              <w:rPr>
                <w:sz w:val="18"/>
                <w:szCs w:val="18"/>
              </w:rPr>
            </w:pPr>
            <w:r>
              <w:rPr>
                <w:rFonts w:ascii="Arial" w:hAnsi="Arial"/>
                <w:color w:val="FF0000"/>
                <w:sz w:val="18"/>
                <w:szCs w:val="18"/>
              </w:rPr>
              <w:t>MENOR PREÇO</w:t>
            </w:r>
          </w:p>
          <w:p w14:paraId="3CEF34A4" w14:textId="77777777" w:rsidR="00EB5EF6" w:rsidRDefault="00BD1238">
            <w:pPr>
              <w:pStyle w:val="Contedodatabelauser"/>
              <w:spacing w:after="0" w:line="240" w:lineRule="auto"/>
              <w:rPr>
                <w:sz w:val="18"/>
                <w:szCs w:val="18"/>
              </w:rPr>
            </w:pPr>
            <w:r>
              <w:rPr>
                <w:rFonts w:ascii="Arial" w:hAnsi="Arial"/>
                <w:color w:val="FF0000"/>
                <w:sz w:val="18"/>
                <w:szCs w:val="18"/>
              </w:rPr>
              <w:t>MENOR TÉCNICA OU CONTEÚDO ARTÍSTICO</w:t>
            </w:r>
          </w:p>
          <w:p w14:paraId="3FC341FB" w14:textId="77777777" w:rsidR="00EB5EF6" w:rsidRDefault="00BD1238">
            <w:pPr>
              <w:pStyle w:val="Contedodatabelauser"/>
              <w:spacing w:after="0" w:line="240" w:lineRule="auto"/>
              <w:rPr>
                <w:sz w:val="18"/>
                <w:szCs w:val="18"/>
              </w:rPr>
            </w:pPr>
            <w:r>
              <w:rPr>
                <w:rFonts w:ascii="Arial" w:hAnsi="Arial"/>
                <w:color w:val="FF0000"/>
                <w:sz w:val="18"/>
                <w:szCs w:val="18"/>
              </w:rPr>
              <w:t>TÉCNICA E PREÇO</w:t>
            </w:r>
          </w:p>
          <w:p w14:paraId="40C7222F" w14:textId="77777777" w:rsidR="00EB5EF6" w:rsidRDefault="00BD1238">
            <w:pPr>
              <w:pStyle w:val="Contedodatabelauser"/>
              <w:spacing w:after="0" w:line="240" w:lineRule="auto"/>
              <w:rPr>
                <w:sz w:val="18"/>
                <w:szCs w:val="18"/>
              </w:rPr>
            </w:pPr>
            <w:r>
              <w:rPr>
                <w:rFonts w:ascii="Arial" w:hAnsi="Arial"/>
                <w:color w:val="FF0000"/>
                <w:sz w:val="18"/>
                <w:szCs w:val="18"/>
              </w:rPr>
              <w:t>MAIOR RETORNO ECONÔMICO</w:t>
            </w:r>
          </w:p>
          <w:p w14:paraId="32774369" w14:textId="77777777" w:rsidR="00EB5EF6" w:rsidRDefault="00BD1238">
            <w:pPr>
              <w:pStyle w:val="Contedodatabelauser"/>
              <w:spacing w:after="0" w:line="240" w:lineRule="auto"/>
              <w:rPr>
                <w:sz w:val="18"/>
                <w:szCs w:val="18"/>
              </w:rPr>
            </w:pPr>
            <w:r>
              <w:rPr>
                <w:rFonts w:ascii="Arial" w:hAnsi="Arial"/>
                <w:color w:val="FF0000"/>
                <w:sz w:val="18"/>
                <w:szCs w:val="18"/>
              </w:rPr>
              <w:t>MAIOR DESCONTO</w:t>
            </w:r>
          </w:p>
        </w:tc>
      </w:tr>
      <w:tr w:rsidR="00EB5EF6" w14:paraId="50CF13FD" w14:textId="77777777">
        <w:trPr>
          <w:jc w:val="center"/>
        </w:trPr>
        <w:tc>
          <w:tcPr>
            <w:tcW w:w="4650" w:type="dxa"/>
            <w:tcBorders>
              <w:left w:val="single" w:sz="4" w:space="0" w:color="000000"/>
              <w:bottom w:val="single" w:sz="4" w:space="0" w:color="000000"/>
            </w:tcBorders>
            <w:vAlign w:val="center"/>
          </w:tcPr>
          <w:p w14:paraId="59FE860A" w14:textId="77777777" w:rsidR="00EB5EF6" w:rsidRDefault="00BD1238">
            <w:pPr>
              <w:pStyle w:val="Contedodatabelauser"/>
              <w:spacing w:after="0" w:line="240" w:lineRule="auto"/>
              <w:jc w:val="center"/>
              <w:rPr>
                <w:sz w:val="18"/>
                <w:szCs w:val="18"/>
              </w:rPr>
            </w:pPr>
            <w:r>
              <w:rPr>
                <w:rFonts w:ascii="Arial" w:hAnsi="Arial"/>
                <w:b/>
                <w:bCs/>
                <w:color w:val="FF0000"/>
                <w:sz w:val="18"/>
                <w:szCs w:val="18"/>
              </w:rPr>
              <w:t>MODO DE DISPUTA</w:t>
            </w:r>
          </w:p>
        </w:tc>
        <w:tc>
          <w:tcPr>
            <w:tcW w:w="4991" w:type="dxa"/>
            <w:tcBorders>
              <w:left w:val="single" w:sz="4" w:space="0" w:color="000000"/>
              <w:bottom w:val="single" w:sz="4" w:space="0" w:color="000000"/>
              <w:right w:val="single" w:sz="4" w:space="0" w:color="000000"/>
            </w:tcBorders>
          </w:tcPr>
          <w:p w14:paraId="14691257" w14:textId="77777777" w:rsidR="00EB5EF6" w:rsidRDefault="00BD1238">
            <w:pPr>
              <w:pStyle w:val="Contedodatabelauser"/>
              <w:spacing w:after="0" w:line="240" w:lineRule="auto"/>
              <w:rPr>
                <w:sz w:val="18"/>
                <w:szCs w:val="18"/>
              </w:rPr>
            </w:pPr>
            <w:r>
              <w:rPr>
                <w:rFonts w:ascii="Arial" w:hAnsi="Arial"/>
                <w:color w:val="FF0000"/>
                <w:sz w:val="18"/>
                <w:szCs w:val="18"/>
              </w:rPr>
              <w:t>ABERTO</w:t>
            </w:r>
          </w:p>
          <w:p w14:paraId="1DF14BE1" w14:textId="77777777" w:rsidR="00EB5EF6" w:rsidRDefault="00BD1238">
            <w:pPr>
              <w:pStyle w:val="Contedodatabelauser"/>
              <w:spacing w:after="0" w:line="240" w:lineRule="auto"/>
              <w:rPr>
                <w:sz w:val="18"/>
                <w:szCs w:val="18"/>
              </w:rPr>
            </w:pPr>
            <w:r>
              <w:rPr>
                <w:rFonts w:ascii="Arial" w:hAnsi="Arial"/>
                <w:color w:val="FF0000"/>
                <w:sz w:val="18"/>
                <w:szCs w:val="18"/>
              </w:rPr>
              <w:t>FECHADO</w:t>
            </w:r>
          </w:p>
          <w:p w14:paraId="4CF8BA06" w14:textId="77777777" w:rsidR="00EB5EF6" w:rsidRDefault="00BD1238">
            <w:pPr>
              <w:pStyle w:val="Contedodatabelauser"/>
              <w:spacing w:after="0" w:line="240" w:lineRule="auto"/>
              <w:rPr>
                <w:sz w:val="18"/>
                <w:szCs w:val="18"/>
              </w:rPr>
            </w:pPr>
            <w:r>
              <w:rPr>
                <w:rFonts w:ascii="Arial" w:hAnsi="Arial"/>
                <w:color w:val="FF0000"/>
                <w:sz w:val="18"/>
                <w:szCs w:val="18"/>
              </w:rPr>
              <w:t>ABERTO/FECHADO</w:t>
            </w:r>
          </w:p>
          <w:p w14:paraId="7D05565C" w14:textId="77777777" w:rsidR="00EB5EF6" w:rsidRDefault="00BD1238">
            <w:pPr>
              <w:pStyle w:val="Contedodatabelauser"/>
              <w:spacing w:after="0" w:line="240" w:lineRule="auto"/>
              <w:rPr>
                <w:sz w:val="18"/>
                <w:szCs w:val="18"/>
              </w:rPr>
            </w:pPr>
            <w:r>
              <w:rPr>
                <w:rFonts w:ascii="Arial" w:hAnsi="Arial"/>
                <w:color w:val="FF0000"/>
                <w:sz w:val="18"/>
                <w:szCs w:val="18"/>
              </w:rPr>
              <w:t>FECHADO/ABERTO</w:t>
            </w:r>
          </w:p>
        </w:tc>
      </w:tr>
      <w:tr w:rsidR="00EB5EF6" w14:paraId="6F15B834" w14:textId="77777777">
        <w:trPr>
          <w:jc w:val="center"/>
        </w:trPr>
        <w:tc>
          <w:tcPr>
            <w:tcW w:w="4650" w:type="dxa"/>
            <w:tcBorders>
              <w:left w:val="single" w:sz="4" w:space="0" w:color="000000"/>
              <w:bottom w:val="single" w:sz="4" w:space="0" w:color="000000"/>
            </w:tcBorders>
            <w:vAlign w:val="center"/>
          </w:tcPr>
          <w:p w14:paraId="333EA176" w14:textId="77777777" w:rsidR="00EB5EF6" w:rsidRDefault="00BD1238">
            <w:pPr>
              <w:pStyle w:val="Contedodatabelauser"/>
              <w:spacing w:after="0" w:line="240" w:lineRule="auto"/>
              <w:jc w:val="center"/>
              <w:rPr>
                <w:sz w:val="18"/>
                <w:szCs w:val="18"/>
              </w:rPr>
            </w:pPr>
            <w:r>
              <w:rPr>
                <w:rFonts w:ascii="Arial" w:hAnsi="Arial"/>
                <w:b/>
                <w:bCs/>
                <w:color w:val="FF0000"/>
                <w:sz w:val="18"/>
                <w:szCs w:val="18"/>
              </w:rPr>
              <w:t>SIGILO DO ORÇAMENTO</w:t>
            </w:r>
          </w:p>
        </w:tc>
        <w:tc>
          <w:tcPr>
            <w:tcW w:w="4991" w:type="dxa"/>
            <w:tcBorders>
              <w:left w:val="single" w:sz="4" w:space="0" w:color="000000"/>
              <w:bottom w:val="single" w:sz="4" w:space="0" w:color="000000"/>
              <w:right w:val="single" w:sz="4" w:space="0" w:color="000000"/>
            </w:tcBorders>
          </w:tcPr>
          <w:p w14:paraId="04C4E976" w14:textId="77777777" w:rsidR="00EB5EF6" w:rsidRDefault="00BD1238">
            <w:pPr>
              <w:pStyle w:val="Contedodatabela"/>
              <w:spacing w:after="0" w:line="240" w:lineRule="auto"/>
              <w:rPr>
                <w:rFonts w:ascii="Arial" w:hAnsi="Arial"/>
                <w:color w:val="FF0000"/>
                <w:sz w:val="18"/>
                <w:szCs w:val="18"/>
              </w:rPr>
            </w:pPr>
            <w:r>
              <w:rPr>
                <w:rFonts w:ascii="Arial" w:hAnsi="Arial"/>
                <w:color w:val="FF0000"/>
                <w:sz w:val="18"/>
                <w:szCs w:val="18"/>
              </w:rPr>
              <w:t>PUBLICAÇÃO DO VALOR ESTIMADO</w:t>
            </w:r>
          </w:p>
          <w:p w14:paraId="113D132F" w14:textId="77777777" w:rsidR="00EB5EF6" w:rsidRDefault="00BD1238">
            <w:pPr>
              <w:pStyle w:val="Contedodatabela"/>
              <w:spacing w:after="0" w:line="240" w:lineRule="auto"/>
              <w:rPr>
                <w:rFonts w:ascii="Arial" w:hAnsi="Arial"/>
                <w:color w:val="FF0000"/>
                <w:sz w:val="18"/>
                <w:szCs w:val="18"/>
              </w:rPr>
            </w:pPr>
            <w:r>
              <w:rPr>
                <w:rFonts w:ascii="Arial" w:hAnsi="Arial"/>
                <w:color w:val="FF0000"/>
                <w:sz w:val="18"/>
                <w:szCs w:val="18"/>
              </w:rPr>
              <w:t>NÃO PUBLICAÇÃO DO VALOR ESTIMADO</w:t>
            </w:r>
          </w:p>
        </w:tc>
      </w:tr>
      <w:tr w:rsidR="00EB5EF6" w14:paraId="17741696" w14:textId="77777777">
        <w:trPr>
          <w:jc w:val="center"/>
        </w:trPr>
        <w:tc>
          <w:tcPr>
            <w:tcW w:w="4650" w:type="dxa"/>
            <w:tcBorders>
              <w:left w:val="single" w:sz="4" w:space="0" w:color="000000"/>
              <w:bottom w:val="single" w:sz="4" w:space="0" w:color="000000"/>
            </w:tcBorders>
            <w:vAlign w:val="center"/>
          </w:tcPr>
          <w:p w14:paraId="2F48A3B2" w14:textId="77777777" w:rsidR="00EB5EF6" w:rsidRDefault="00BD1238">
            <w:pPr>
              <w:pStyle w:val="Contedodatabelauser"/>
              <w:spacing w:after="0" w:line="240" w:lineRule="auto"/>
              <w:jc w:val="center"/>
              <w:rPr>
                <w:sz w:val="18"/>
                <w:szCs w:val="18"/>
              </w:rPr>
            </w:pPr>
            <w:r>
              <w:rPr>
                <w:rFonts w:ascii="Arial" w:hAnsi="Arial"/>
                <w:b/>
                <w:bCs/>
                <w:color w:val="FF0000"/>
                <w:sz w:val="18"/>
                <w:szCs w:val="18"/>
              </w:rPr>
              <w:t>NECESSIDADE DE MANUTENÇÃO E ASSISTÊNCIA TÉCNICA</w:t>
            </w:r>
          </w:p>
        </w:tc>
        <w:tc>
          <w:tcPr>
            <w:tcW w:w="4991" w:type="dxa"/>
            <w:tcBorders>
              <w:left w:val="single" w:sz="4" w:space="0" w:color="000000"/>
              <w:bottom w:val="single" w:sz="4" w:space="0" w:color="000000"/>
              <w:right w:val="single" w:sz="4" w:space="0" w:color="000000"/>
            </w:tcBorders>
          </w:tcPr>
          <w:p w14:paraId="10BCA06F" w14:textId="77777777" w:rsidR="00EB5EF6" w:rsidRDefault="00BD1238">
            <w:pPr>
              <w:pStyle w:val="Contedodatabela"/>
              <w:spacing w:after="0" w:line="240" w:lineRule="auto"/>
              <w:rPr>
                <w:rFonts w:ascii="Arial" w:hAnsi="Arial"/>
                <w:color w:val="FF0000"/>
                <w:sz w:val="18"/>
                <w:szCs w:val="18"/>
              </w:rPr>
            </w:pPr>
            <w:r>
              <w:rPr>
                <w:rFonts w:ascii="Arial" w:hAnsi="Arial"/>
                <w:color w:val="FF0000"/>
                <w:sz w:val="18"/>
                <w:szCs w:val="18"/>
              </w:rPr>
              <w:t>OBJETO NECESSITA DE PRESTAÇÃO DE SERVIÇOS DE MANUTENÇÃO</w:t>
            </w:r>
          </w:p>
          <w:p w14:paraId="2F6381B7" w14:textId="77777777" w:rsidR="00EB5EF6" w:rsidRDefault="00BD1238">
            <w:pPr>
              <w:pStyle w:val="Contedodatabela"/>
              <w:spacing w:after="0" w:line="240" w:lineRule="auto"/>
              <w:rPr>
                <w:rFonts w:ascii="Arial" w:hAnsi="Arial"/>
                <w:color w:val="FF0000"/>
                <w:sz w:val="18"/>
                <w:szCs w:val="18"/>
              </w:rPr>
            </w:pPr>
            <w:r>
              <w:rPr>
                <w:rFonts w:ascii="Arial" w:hAnsi="Arial"/>
                <w:color w:val="FF0000"/>
                <w:sz w:val="18"/>
                <w:szCs w:val="18"/>
              </w:rPr>
              <w:t>NÃO EXIGE CONTRATO DE MANUTENÇÃO</w:t>
            </w:r>
          </w:p>
        </w:tc>
      </w:tr>
      <w:tr w:rsidR="00EB5EF6" w14:paraId="1DA471D4" w14:textId="77777777">
        <w:trPr>
          <w:jc w:val="center"/>
        </w:trPr>
        <w:tc>
          <w:tcPr>
            <w:tcW w:w="4650" w:type="dxa"/>
            <w:tcBorders>
              <w:left w:val="single" w:sz="4" w:space="0" w:color="000000"/>
              <w:bottom w:val="single" w:sz="4" w:space="0" w:color="000000"/>
            </w:tcBorders>
            <w:vAlign w:val="center"/>
          </w:tcPr>
          <w:p w14:paraId="5B932872" w14:textId="77777777" w:rsidR="00EB5EF6" w:rsidRDefault="00BD1238">
            <w:pPr>
              <w:pStyle w:val="Contedodatabelauser"/>
              <w:spacing w:after="0" w:line="240" w:lineRule="auto"/>
              <w:jc w:val="center"/>
              <w:rPr>
                <w:sz w:val="18"/>
                <w:szCs w:val="18"/>
              </w:rPr>
            </w:pPr>
            <w:r>
              <w:rPr>
                <w:rFonts w:ascii="Arial" w:hAnsi="Arial"/>
                <w:b/>
                <w:bCs/>
                <w:color w:val="FF0000"/>
                <w:sz w:val="18"/>
                <w:szCs w:val="18"/>
              </w:rPr>
              <w:t>CRITÉRIO DE ACEITABILIDADE DE PREÇO GLOBAL E UNITÁRIO</w:t>
            </w:r>
          </w:p>
        </w:tc>
        <w:tc>
          <w:tcPr>
            <w:tcW w:w="4991" w:type="dxa"/>
            <w:tcBorders>
              <w:left w:val="single" w:sz="4" w:space="0" w:color="000000"/>
              <w:bottom w:val="single" w:sz="4" w:space="0" w:color="000000"/>
              <w:right w:val="single" w:sz="4" w:space="0" w:color="000000"/>
            </w:tcBorders>
          </w:tcPr>
          <w:p w14:paraId="378380D8" w14:textId="77777777" w:rsidR="00EB5EF6" w:rsidRDefault="00BD1238">
            <w:pPr>
              <w:pStyle w:val="Contedodatabela"/>
              <w:spacing w:after="0" w:line="240" w:lineRule="auto"/>
              <w:rPr>
                <w:rFonts w:ascii="Arial" w:hAnsi="Arial"/>
                <w:color w:val="FF0000"/>
                <w:sz w:val="18"/>
                <w:szCs w:val="18"/>
              </w:rPr>
            </w:pPr>
            <w:r>
              <w:rPr>
                <w:rFonts w:ascii="Arial" w:hAnsi="Arial"/>
                <w:color w:val="FF0000"/>
                <w:sz w:val="18"/>
                <w:szCs w:val="18"/>
              </w:rPr>
              <w:t>VALOR GLOBAL</w:t>
            </w:r>
          </w:p>
          <w:p w14:paraId="4AF2B9BB" w14:textId="77777777" w:rsidR="00EB5EF6" w:rsidRDefault="00BD1238">
            <w:pPr>
              <w:pStyle w:val="Contedodatabela"/>
              <w:spacing w:after="0" w:line="240" w:lineRule="auto"/>
              <w:rPr>
                <w:rFonts w:ascii="Arial" w:hAnsi="Arial"/>
                <w:color w:val="FF0000"/>
                <w:sz w:val="18"/>
                <w:szCs w:val="18"/>
              </w:rPr>
            </w:pPr>
            <w:r>
              <w:rPr>
                <w:rFonts w:ascii="Arial" w:hAnsi="Arial"/>
                <w:color w:val="FF0000"/>
                <w:sz w:val="18"/>
                <w:szCs w:val="18"/>
              </w:rPr>
              <w:t>VALOR UNITÁRIO</w:t>
            </w:r>
          </w:p>
          <w:p w14:paraId="5CCC1DEA" w14:textId="77777777" w:rsidR="00EB5EF6" w:rsidRDefault="00BD1238">
            <w:pPr>
              <w:pStyle w:val="Contedodatabela"/>
              <w:spacing w:after="0" w:line="240" w:lineRule="auto"/>
              <w:rPr>
                <w:rFonts w:ascii="Arial" w:hAnsi="Arial"/>
                <w:color w:val="FF0000"/>
                <w:sz w:val="18"/>
                <w:szCs w:val="18"/>
              </w:rPr>
            </w:pPr>
            <w:r>
              <w:rPr>
                <w:rFonts w:ascii="Arial" w:hAnsi="Arial"/>
                <w:color w:val="FF0000"/>
                <w:sz w:val="18"/>
                <w:szCs w:val="18"/>
              </w:rPr>
              <w:t>ORÇAMENTO SIGILOSO</w:t>
            </w:r>
          </w:p>
        </w:tc>
      </w:tr>
      <w:tr w:rsidR="00EB5EF6" w14:paraId="4763826D" w14:textId="77777777">
        <w:trPr>
          <w:jc w:val="center"/>
        </w:trPr>
        <w:tc>
          <w:tcPr>
            <w:tcW w:w="4650" w:type="dxa"/>
            <w:tcBorders>
              <w:left w:val="single" w:sz="4" w:space="0" w:color="000000"/>
              <w:bottom w:val="single" w:sz="4" w:space="0" w:color="000000"/>
            </w:tcBorders>
            <w:vAlign w:val="center"/>
          </w:tcPr>
          <w:p w14:paraId="48AF80FF" w14:textId="77777777" w:rsidR="00EB5EF6" w:rsidRDefault="00BD1238">
            <w:pPr>
              <w:pStyle w:val="Contedodatabelauser"/>
              <w:spacing w:after="0" w:line="240" w:lineRule="auto"/>
              <w:jc w:val="center"/>
              <w:rPr>
                <w:sz w:val="18"/>
                <w:szCs w:val="18"/>
              </w:rPr>
            </w:pPr>
            <w:r>
              <w:rPr>
                <w:rFonts w:ascii="Arial" w:hAnsi="Arial"/>
                <w:b/>
                <w:bCs/>
                <w:color w:val="FF0000"/>
                <w:sz w:val="18"/>
                <w:szCs w:val="18"/>
              </w:rPr>
              <w:t>CONDIÇÕES E DOCUMENTOS EXIGIDOS PARA A CONTRATAÇÃO</w:t>
            </w:r>
          </w:p>
        </w:tc>
        <w:tc>
          <w:tcPr>
            <w:tcW w:w="4991" w:type="dxa"/>
            <w:tcBorders>
              <w:left w:val="single" w:sz="4" w:space="0" w:color="000000"/>
              <w:bottom w:val="single" w:sz="4" w:space="0" w:color="000000"/>
              <w:right w:val="single" w:sz="4" w:space="0" w:color="000000"/>
            </w:tcBorders>
          </w:tcPr>
          <w:p w14:paraId="0FF48C35" w14:textId="77777777" w:rsidR="00EB5EF6" w:rsidRDefault="00BD1238">
            <w:pPr>
              <w:pStyle w:val="Contedodatabela"/>
              <w:spacing w:after="0" w:line="240" w:lineRule="auto"/>
              <w:rPr>
                <w:rFonts w:ascii="Arial" w:hAnsi="Arial"/>
                <w:color w:val="FF0000"/>
                <w:sz w:val="18"/>
                <w:szCs w:val="18"/>
              </w:rPr>
            </w:pPr>
            <w:r>
              <w:rPr>
                <w:rFonts w:ascii="Arial" w:hAnsi="Arial"/>
                <w:color w:val="FF0000"/>
                <w:sz w:val="18"/>
                <w:szCs w:val="18"/>
              </w:rPr>
              <w:t>DOCUMENTOS TÉCNICOS</w:t>
            </w:r>
          </w:p>
          <w:p w14:paraId="33B3915D" w14:textId="77777777" w:rsidR="00EB5EF6" w:rsidRDefault="00BD1238">
            <w:pPr>
              <w:pStyle w:val="Contedodatabela"/>
              <w:spacing w:after="0" w:line="240" w:lineRule="auto"/>
              <w:rPr>
                <w:rFonts w:ascii="Arial" w:hAnsi="Arial"/>
                <w:color w:val="FF0000"/>
                <w:sz w:val="18"/>
                <w:szCs w:val="18"/>
              </w:rPr>
            </w:pPr>
            <w:r>
              <w:rPr>
                <w:rFonts w:ascii="Arial" w:hAnsi="Arial"/>
                <w:color w:val="FF0000"/>
                <w:sz w:val="18"/>
                <w:szCs w:val="18"/>
              </w:rPr>
              <w:t>QUALIFICAÇÃO ECONÔMICA</w:t>
            </w:r>
          </w:p>
          <w:p w14:paraId="0ADC7AE6" w14:textId="77777777" w:rsidR="00EB5EF6" w:rsidRDefault="00BD1238">
            <w:pPr>
              <w:pStyle w:val="Contedodatabela"/>
              <w:spacing w:after="0" w:line="240" w:lineRule="auto"/>
              <w:rPr>
                <w:rFonts w:ascii="Arial" w:hAnsi="Arial"/>
                <w:color w:val="FF0000"/>
                <w:sz w:val="18"/>
                <w:szCs w:val="18"/>
              </w:rPr>
            </w:pPr>
            <w:r>
              <w:rPr>
                <w:rFonts w:ascii="Arial" w:hAnsi="Arial"/>
                <w:color w:val="FF0000"/>
                <w:sz w:val="18"/>
                <w:szCs w:val="18"/>
              </w:rPr>
              <w:t>DOCUMENTAÇÃO ESPECÍFICA</w:t>
            </w:r>
          </w:p>
        </w:tc>
      </w:tr>
      <w:tr w:rsidR="00EB5EF6" w14:paraId="6D1EC925" w14:textId="77777777">
        <w:trPr>
          <w:jc w:val="center"/>
        </w:trPr>
        <w:tc>
          <w:tcPr>
            <w:tcW w:w="4650" w:type="dxa"/>
            <w:tcBorders>
              <w:left w:val="single" w:sz="4" w:space="0" w:color="000000"/>
              <w:bottom w:val="single" w:sz="4" w:space="0" w:color="000000"/>
            </w:tcBorders>
            <w:vAlign w:val="center"/>
          </w:tcPr>
          <w:p w14:paraId="4F8F6444" w14:textId="77777777" w:rsidR="00EB5EF6" w:rsidRDefault="00BD1238">
            <w:pPr>
              <w:pStyle w:val="Contedodatabelauser"/>
              <w:spacing w:after="0" w:line="240" w:lineRule="auto"/>
              <w:jc w:val="center"/>
              <w:rPr>
                <w:sz w:val="18"/>
                <w:szCs w:val="18"/>
              </w:rPr>
            </w:pPr>
            <w:r>
              <w:rPr>
                <w:rFonts w:ascii="Arial" w:hAnsi="Arial"/>
                <w:b/>
                <w:bCs/>
                <w:color w:val="FF0000"/>
                <w:sz w:val="18"/>
                <w:szCs w:val="18"/>
              </w:rPr>
              <w:t>PRAZOS DE EXECUÇÃO E VIGÊNCIA</w:t>
            </w:r>
          </w:p>
        </w:tc>
        <w:tc>
          <w:tcPr>
            <w:tcW w:w="4991" w:type="dxa"/>
            <w:tcBorders>
              <w:left w:val="single" w:sz="4" w:space="0" w:color="000000"/>
              <w:bottom w:val="single" w:sz="4" w:space="0" w:color="000000"/>
              <w:right w:val="single" w:sz="4" w:space="0" w:color="000000"/>
            </w:tcBorders>
          </w:tcPr>
          <w:p w14:paraId="4B066848" w14:textId="77777777" w:rsidR="00EB5EF6" w:rsidRDefault="00BD1238">
            <w:pPr>
              <w:pStyle w:val="Contedodatabela"/>
              <w:spacing w:after="0" w:line="240" w:lineRule="auto"/>
              <w:rPr>
                <w:rFonts w:ascii="Arial" w:hAnsi="Arial"/>
                <w:color w:val="FF0000"/>
                <w:sz w:val="18"/>
                <w:szCs w:val="18"/>
              </w:rPr>
            </w:pPr>
            <w:r>
              <w:rPr>
                <w:rFonts w:ascii="Arial" w:hAnsi="Arial"/>
                <w:color w:val="FF0000"/>
                <w:sz w:val="18"/>
                <w:szCs w:val="18"/>
              </w:rPr>
              <w:t>PRAZO PARA INÍCIO</w:t>
            </w:r>
          </w:p>
          <w:p w14:paraId="4FDB7B5B" w14:textId="77777777" w:rsidR="00EB5EF6" w:rsidRDefault="00BD1238">
            <w:pPr>
              <w:pStyle w:val="Contedodatabela"/>
              <w:spacing w:after="0" w:line="240" w:lineRule="auto"/>
              <w:rPr>
                <w:rFonts w:ascii="Arial" w:hAnsi="Arial"/>
                <w:color w:val="FF0000"/>
                <w:sz w:val="18"/>
                <w:szCs w:val="18"/>
              </w:rPr>
            </w:pPr>
            <w:r>
              <w:rPr>
                <w:rFonts w:ascii="Arial" w:hAnsi="Arial"/>
                <w:color w:val="FF0000"/>
                <w:sz w:val="18"/>
                <w:szCs w:val="18"/>
              </w:rPr>
              <w:t>EXECUÇÃO POR ETAPA</w:t>
            </w:r>
          </w:p>
          <w:p w14:paraId="32182CCC" w14:textId="77777777" w:rsidR="00EB5EF6" w:rsidRDefault="00BD1238">
            <w:pPr>
              <w:pStyle w:val="Contedodatabela"/>
              <w:spacing w:after="0" w:line="240" w:lineRule="auto"/>
              <w:rPr>
                <w:rFonts w:ascii="Arial" w:hAnsi="Arial"/>
                <w:color w:val="FF0000"/>
                <w:sz w:val="18"/>
                <w:szCs w:val="18"/>
              </w:rPr>
            </w:pPr>
            <w:r>
              <w:rPr>
                <w:rFonts w:ascii="Arial" w:hAnsi="Arial"/>
                <w:color w:val="FF0000"/>
                <w:sz w:val="18"/>
                <w:szCs w:val="18"/>
              </w:rPr>
              <w:t>EXECUÇÃO DIRETA</w:t>
            </w:r>
          </w:p>
          <w:p w14:paraId="647B66AC" w14:textId="77777777" w:rsidR="00EB5EF6" w:rsidRDefault="00BD1238">
            <w:pPr>
              <w:pStyle w:val="Contedodatabela"/>
              <w:spacing w:after="0" w:line="240" w:lineRule="auto"/>
              <w:rPr>
                <w:rFonts w:ascii="Arial" w:hAnsi="Arial"/>
                <w:color w:val="FF0000"/>
                <w:sz w:val="18"/>
                <w:szCs w:val="18"/>
              </w:rPr>
            </w:pPr>
            <w:r>
              <w:rPr>
                <w:rFonts w:ascii="Arial" w:hAnsi="Arial"/>
                <w:color w:val="FF0000"/>
                <w:sz w:val="18"/>
                <w:szCs w:val="18"/>
              </w:rPr>
              <w:t>PRAZO CONTRATUAL</w:t>
            </w:r>
          </w:p>
        </w:tc>
      </w:tr>
      <w:tr w:rsidR="00EB5EF6" w14:paraId="1F18A3D0" w14:textId="77777777">
        <w:trPr>
          <w:jc w:val="center"/>
        </w:trPr>
        <w:tc>
          <w:tcPr>
            <w:tcW w:w="4650" w:type="dxa"/>
            <w:tcBorders>
              <w:left w:val="single" w:sz="4" w:space="0" w:color="000000"/>
              <w:bottom w:val="single" w:sz="4" w:space="0" w:color="000000"/>
            </w:tcBorders>
            <w:vAlign w:val="center"/>
          </w:tcPr>
          <w:p w14:paraId="51178986" w14:textId="77777777" w:rsidR="00EB5EF6" w:rsidRDefault="00BD1238">
            <w:pPr>
              <w:pStyle w:val="Contedodatabelauser"/>
              <w:spacing w:after="0" w:line="240" w:lineRule="auto"/>
              <w:jc w:val="center"/>
              <w:rPr>
                <w:rFonts w:ascii="Arial" w:hAnsi="Arial"/>
                <w:b/>
                <w:bCs/>
                <w:color w:val="FF0000"/>
                <w:sz w:val="18"/>
                <w:szCs w:val="18"/>
              </w:rPr>
            </w:pPr>
            <w:r>
              <w:rPr>
                <w:rFonts w:ascii="Arial" w:hAnsi="Arial"/>
                <w:b/>
                <w:bCs/>
                <w:color w:val="FF0000"/>
                <w:sz w:val="18"/>
                <w:szCs w:val="18"/>
              </w:rPr>
              <w:t>CRITÉRIOS DE MEDIÇÃO PARA PAGAMENTO</w:t>
            </w:r>
          </w:p>
        </w:tc>
        <w:tc>
          <w:tcPr>
            <w:tcW w:w="4991" w:type="dxa"/>
            <w:tcBorders>
              <w:left w:val="single" w:sz="4" w:space="0" w:color="000000"/>
              <w:bottom w:val="single" w:sz="4" w:space="0" w:color="000000"/>
              <w:right w:val="single" w:sz="4" w:space="0" w:color="000000"/>
            </w:tcBorders>
          </w:tcPr>
          <w:p w14:paraId="0F03C7E7" w14:textId="77777777" w:rsidR="00EB5EF6" w:rsidRDefault="00BD1238">
            <w:pPr>
              <w:pStyle w:val="Contedodatabela"/>
              <w:spacing w:after="0" w:line="240" w:lineRule="auto"/>
              <w:rPr>
                <w:rFonts w:ascii="Arial" w:hAnsi="Arial"/>
                <w:color w:val="FF0000"/>
                <w:sz w:val="18"/>
                <w:szCs w:val="18"/>
              </w:rPr>
            </w:pPr>
            <w:r>
              <w:rPr>
                <w:rFonts w:ascii="Arial" w:hAnsi="Arial"/>
                <w:color w:val="FF0000"/>
                <w:sz w:val="18"/>
                <w:szCs w:val="18"/>
              </w:rPr>
              <w:t>REVISÃO DO PAGAMENTO CONFORME EXECUÇÃO DO OBJETO</w:t>
            </w:r>
          </w:p>
        </w:tc>
      </w:tr>
      <w:tr w:rsidR="00EB5EF6" w14:paraId="31ABE9B0" w14:textId="77777777">
        <w:trPr>
          <w:jc w:val="center"/>
        </w:trPr>
        <w:tc>
          <w:tcPr>
            <w:tcW w:w="4650" w:type="dxa"/>
            <w:tcBorders>
              <w:left w:val="single" w:sz="4" w:space="0" w:color="000000"/>
              <w:bottom w:val="single" w:sz="4" w:space="0" w:color="000000"/>
            </w:tcBorders>
            <w:vAlign w:val="center"/>
          </w:tcPr>
          <w:p w14:paraId="0F513390" w14:textId="77777777" w:rsidR="00EB5EF6" w:rsidRDefault="00BD1238">
            <w:pPr>
              <w:pStyle w:val="Contedodatabelauser"/>
              <w:spacing w:after="0" w:line="240" w:lineRule="auto"/>
              <w:jc w:val="center"/>
              <w:rPr>
                <w:sz w:val="18"/>
                <w:szCs w:val="18"/>
              </w:rPr>
            </w:pPr>
            <w:r>
              <w:rPr>
                <w:rFonts w:ascii="Arial" w:hAnsi="Arial"/>
                <w:b/>
                <w:bCs/>
                <w:color w:val="FF0000"/>
                <w:sz w:val="18"/>
                <w:szCs w:val="18"/>
              </w:rPr>
              <w:t>EXIGÊNCIA DE GARANTIA</w:t>
            </w:r>
          </w:p>
        </w:tc>
        <w:tc>
          <w:tcPr>
            <w:tcW w:w="4991" w:type="dxa"/>
            <w:tcBorders>
              <w:left w:val="single" w:sz="4" w:space="0" w:color="000000"/>
              <w:bottom w:val="single" w:sz="4" w:space="0" w:color="000000"/>
              <w:right w:val="single" w:sz="4" w:space="0" w:color="000000"/>
            </w:tcBorders>
          </w:tcPr>
          <w:p w14:paraId="3933DC5A" w14:textId="77777777" w:rsidR="00EB5EF6" w:rsidRDefault="00BD1238">
            <w:pPr>
              <w:pStyle w:val="Contedodatabela"/>
              <w:spacing w:after="0" w:line="240" w:lineRule="auto"/>
              <w:rPr>
                <w:rFonts w:ascii="Arial" w:hAnsi="Arial"/>
                <w:color w:val="FF0000"/>
                <w:sz w:val="18"/>
                <w:szCs w:val="18"/>
              </w:rPr>
            </w:pPr>
            <w:r>
              <w:rPr>
                <w:rFonts w:ascii="Arial" w:hAnsi="Arial"/>
                <w:color w:val="FF0000"/>
                <w:sz w:val="18"/>
                <w:szCs w:val="18"/>
              </w:rPr>
              <w:t>GARANTIA LEGAL</w:t>
            </w:r>
          </w:p>
          <w:p w14:paraId="159935A6" w14:textId="77777777" w:rsidR="00EB5EF6" w:rsidRDefault="00BD1238">
            <w:pPr>
              <w:pStyle w:val="Contedodatabela"/>
              <w:spacing w:after="0" w:line="240" w:lineRule="auto"/>
              <w:rPr>
                <w:rFonts w:ascii="Arial" w:hAnsi="Arial"/>
                <w:color w:val="FF0000"/>
                <w:sz w:val="18"/>
                <w:szCs w:val="18"/>
              </w:rPr>
            </w:pPr>
            <w:r>
              <w:rPr>
                <w:rFonts w:ascii="Arial" w:hAnsi="Arial"/>
                <w:color w:val="FF0000"/>
                <w:sz w:val="18"/>
                <w:szCs w:val="18"/>
              </w:rPr>
              <w:t>GARANTIA ESTENDIDA</w:t>
            </w:r>
          </w:p>
        </w:tc>
      </w:tr>
      <w:tr w:rsidR="00EB5EF6" w14:paraId="468435EE" w14:textId="77777777">
        <w:trPr>
          <w:jc w:val="center"/>
        </w:trPr>
        <w:tc>
          <w:tcPr>
            <w:tcW w:w="4650" w:type="dxa"/>
            <w:tcBorders>
              <w:left w:val="single" w:sz="4" w:space="0" w:color="000000"/>
              <w:bottom w:val="single" w:sz="4" w:space="0" w:color="000000"/>
            </w:tcBorders>
            <w:vAlign w:val="center"/>
          </w:tcPr>
          <w:p w14:paraId="2B30CA3F" w14:textId="77777777" w:rsidR="00EB5EF6" w:rsidRDefault="00BD1238">
            <w:pPr>
              <w:pStyle w:val="Contedodatabela"/>
              <w:spacing w:after="0" w:line="240" w:lineRule="auto"/>
              <w:jc w:val="center"/>
              <w:rPr>
                <w:rFonts w:ascii="Arial" w:hAnsi="Arial"/>
                <w:b/>
                <w:bCs/>
                <w:color w:val="FF0000"/>
                <w:sz w:val="18"/>
                <w:szCs w:val="18"/>
              </w:rPr>
            </w:pPr>
            <w:r>
              <w:rPr>
                <w:rFonts w:ascii="Arial" w:hAnsi="Arial"/>
                <w:b/>
                <w:bCs/>
                <w:color w:val="FF0000"/>
                <w:sz w:val="18"/>
                <w:szCs w:val="18"/>
              </w:rPr>
              <w:t>EXIGÊNCIA DE AMOSTRA</w:t>
            </w:r>
          </w:p>
        </w:tc>
        <w:tc>
          <w:tcPr>
            <w:tcW w:w="4991" w:type="dxa"/>
            <w:tcBorders>
              <w:left w:val="single" w:sz="4" w:space="0" w:color="000000"/>
              <w:bottom w:val="single" w:sz="4" w:space="0" w:color="000000"/>
              <w:right w:val="single" w:sz="4" w:space="0" w:color="000000"/>
            </w:tcBorders>
          </w:tcPr>
          <w:p w14:paraId="09CBAD67" w14:textId="77777777" w:rsidR="00EB5EF6" w:rsidRDefault="00BD1238">
            <w:pPr>
              <w:pStyle w:val="Contedodatabela"/>
              <w:spacing w:after="0" w:line="240" w:lineRule="auto"/>
              <w:rPr>
                <w:rFonts w:ascii="Arial" w:hAnsi="Arial"/>
                <w:color w:val="FF0000"/>
                <w:sz w:val="18"/>
                <w:szCs w:val="18"/>
              </w:rPr>
            </w:pPr>
            <w:r>
              <w:rPr>
                <w:rFonts w:ascii="Arial" w:hAnsi="Arial"/>
                <w:color w:val="FF0000"/>
                <w:sz w:val="18"/>
                <w:szCs w:val="18"/>
              </w:rPr>
              <w:t>NECESSIDADE DE AMOSTRA</w:t>
            </w:r>
          </w:p>
          <w:p w14:paraId="65C80C14" w14:textId="77777777" w:rsidR="00EB5EF6" w:rsidRDefault="00BD1238">
            <w:pPr>
              <w:pStyle w:val="Contedodatabela"/>
              <w:spacing w:after="0" w:line="240" w:lineRule="auto"/>
              <w:rPr>
                <w:rFonts w:ascii="Arial" w:hAnsi="Arial"/>
                <w:color w:val="FF0000"/>
                <w:sz w:val="18"/>
                <w:szCs w:val="18"/>
              </w:rPr>
            </w:pPr>
            <w:r>
              <w:rPr>
                <w:rFonts w:ascii="Arial" w:hAnsi="Arial"/>
                <w:color w:val="FF0000"/>
                <w:sz w:val="18"/>
                <w:szCs w:val="18"/>
              </w:rPr>
              <w:t>LAUDO LABORATORIAL</w:t>
            </w:r>
          </w:p>
        </w:tc>
      </w:tr>
      <w:tr w:rsidR="00EB5EF6" w14:paraId="656AC7CC" w14:textId="77777777">
        <w:trPr>
          <w:jc w:val="center"/>
        </w:trPr>
        <w:tc>
          <w:tcPr>
            <w:tcW w:w="4650" w:type="dxa"/>
            <w:tcBorders>
              <w:top w:val="single" w:sz="4" w:space="0" w:color="000000"/>
              <w:left w:val="single" w:sz="4" w:space="0" w:color="000000"/>
              <w:bottom w:val="single" w:sz="4" w:space="0" w:color="000000"/>
              <w:right w:val="single" w:sz="4" w:space="0" w:color="000000"/>
            </w:tcBorders>
            <w:vAlign w:val="center"/>
          </w:tcPr>
          <w:p w14:paraId="5915BD0F" w14:textId="77777777" w:rsidR="00EB5EF6" w:rsidRDefault="00BD1238">
            <w:pPr>
              <w:pStyle w:val="Contedodatabela"/>
              <w:spacing w:after="0" w:line="240" w:lineRule="auto"/>
              <w:jc w:val="center"/>
              <w:rPr>
                <w:rFonts w:ascii="Arial" w:hAnsi="Arial"/>
                <w:b/>
                <w:bCs/>
                <w:color w:val="FF0000"/>
                <w:sz w:val="18"/>
                <w:szCs w:val="18"/>
              </w:rPr>
            </w:pPr>
            <w:r>
              <w:rPr>
                <w:rFonts w:ascii="Arial" w:hAnsi="Arial"/>
                <w:b/>
                <w:bCs/>
                <w:color w:val="FF0000"/>
                <w:sz w:val="18"/>
                <w:szCs w:val="18"/>
              </w:rPr>
              <w:t>FORMA DO CONTRATO</w:t>
            </w:r>
          </w:p>
        </w:tc>
        <w:tc>
          <w:tcPr>
            <w:tcW w:w="4991" w:type="dxa"/>
            <w:tcBorders>
              <w:top w:val="single" w:sz="4" w:space="0" w:color="000000"/>
              <w:left w:val="single" w:sz="4" w:space="0" w:color="000000"/>
              <w:bottom w:val="single" w:sz="4" w:space="0" w:color="000000"/>
              <w:right w:val="single" w:sz="4" w:space="0" w:color="000000"/>
            </w:tcBorders>
          </w:tcPr>
          <w:p w14:paraId="3202BADF" w14:textId="77777777" w:rsidR="00EB5EF6" w:rsidRDefault="00BD1238">
            <w:pPr>
              <w:pStyle w:val="Contedodatabela"/>
              <w:spacing w:after="0" w:line="240" w:lineRule="auto"/>
              <w:rPr>
                <w:rFonts w:ascii="Arial" w:hAnsi="Arial"/>
                <w:color w:val="FF0000"/>
                <w:sz w:val="18"/>
                <w:szCs w:val="18"/>
              </w:rPr>
            </w:pPr>
            <w:r>
              <w:rPr>
                <w:rFonts w:ascii="Arial" w:hAnsi="Arial"/>
                <w:color w:val="FF0000"/>
                <w:sz w:val="18"/>
                <w:szCs w:val="18"/>
              </w:rPr>
              <w:t>CRITÉRIOS DE PAGAMENTO POR MEDIÇÃO</w:t>
            </w:r>
          </w:p>
          <w:p w14:paraId="2DC7CF5C" w14:textId="1ABA7BAC" w:rsidR="00BD1238" w:rsidRDefault="00BD1238">
            <w:pPr>
              <w:pStyle w:val="Contedodatabela"/>
              <w:spacing w:after="0" w:line="240" w:lineRule="auto"/>
              <w:rPr>
                <w:rFonts w:ascii="Arial" w:hAnsi="Arial"/>
                <w:color w:val="FF0000"/>
                <w:sz w:val="18"/>
                <w:szCs w:val="18"/>
              </w:rPr>
            </w:pPr>
            <w:r>
              <w:rPr>
                <w:rFonts w:ascii="Arial" w:hAnsi="Arial"/>
                <w:color w:val="FF0000"/>
                <w:sz w:val="18"/>
                <w:szCs w:val="18"/>
              </w:rPr>
              <w:t>QUAIS SERÃO OS CRITÉRIOS</w:t>
            </w:r>
          </w:p>
        </w:tc>
      </w:tr>
    </w:tbl>
    <w:p w14:paraId="4C7FD2F9" w14:textId="77777777" w:rsidR="00EB5EF6" w:rsidRDefault="00EB5EF6">
      <w:pPr>
        <w:sectPr w:rsidR="00EB5EF6" w:rsidSect="000A61E9">
          <w:type w:val="continuous"/>
          <w:pgSz w:w="11906" w:h="16838"/>
          <w:pgMar w:top="567" w:right="567" w:bottom="567" w:left="567" w:header="709" w:footer="709" w:gutter="0"/>
          <w:cols w:space="720"/>
          <w:formProt w:val="0"/>
          <w:docGrid w:linePitch="600" w:charSpace="36864"/>
        </w:sectPr>
      </w:pPr>
    </w:p>
    <w:p w14:paraId="51840262" w14:textId="77777777" w:rsidR="00BD1238" w:rsidRDefault="00BD1238">
      <w:pPr>
        <w:suppressAutoHyphens w:val="0"/>
        <w:spacing w:after="0" w:line="240" w:lineRule="auto"/>
        <w:ind w:left="284"/>
        <w:jc w:val="both"/>
        <w:rPr>
          <w:rFonts w:ascii="Arial" w:eastAsia="Arial" w:hAnsi="Arial" w:cs="Arial"/>
          <w:b/>
          <w:bCs/>
          <w:color w:val="000000"/>
        </w:rPr>
      </w:pPr>
    </w:p>
    <w:p w14:paraId="16783A29" w14:textId="77777777" w:rsidR="00BD1238" w:rsidRDefault="00BD1238" w:rsidP="00BD1238">
      <w:pPr>
        <w:shd w:val="clear" w:color="auto" w:fill="B4C6E7"/>
        <w:spacing w:after="0" w:line="240" w:lineRule="auto"/>
        <w:jc w:val="center"/>
        <w:rPr>
          <w:rFonts w:ascii="Arial" w:hAnsi="Arial"/>
          <w:b/>
          <w:bCs/>
          <w:color w:val="000000"/>
          <w:sz w:val="20"/>
          <w:szCs w:val="20"/>
        </w:rPr>
      </w:pPr>
      <w:r>
        <w:rPr>
          <w:rFonts w:ascii="Arial" w:hAnsi="Arial" w:cs="Arial"/>
          <w:b/>
          <w:bCs/>
          <w:color w:val="000000"/>
          <w:sz w:val="20"/>
          <w:szCs w:val="20"/>
        </w:rPr>
        <w:t>VIII – JUSTIFICATIVAS PARA O PARCELAMENTO OU NÃO DA SOLUÇÃO</w:t>
      </w:r>
    </w:p>
    <w:p w14:paraId="1EE37124" w14:textId="77777777" w:rsidR="00BD1238" w:rsidRDefault="00BD1238">
      <w:pPr>
        <w:suppressAutoHyphens w:val="0"/>
        <w:spacing w:after="0" w:line="240" w:lineRule="auto"/>
        <w:ind w:left="284"/>
        <w:jc w:val="both"/>
        <w:rPr>
          <w:rFonts w:ascii="Arial" w:eastAsia="Arial" w:hAnsi="Arial" w:cs="Arial"/>
          <w:b/>
          <w:bCs/>
          <w:color w:val="000000"/>
        </w:rPr>
      </w:pPr>
    </w:p>
    <w:p w14:paraId="1B5FD22F" w14:textId="77777777" w:rsidR="00EB5EF6" w:rsidRDefault="00BD1238">
      <w:pPr>
        <w:widowControl w:val="0"/>
        <w:spacing w:after="0" w:line="240" w:lineRule="auto"/>
        <w:jc w:val="both"/>
        <w:rPr>
          <w:rFonts w:ascii="Arial" w:eastAsia="Arial" w:hAnsi="Arial" w:cs="Arial"/>
          <w:color w:val="FF0000"/>
        </w:rPr>
      </w:pPr>
      <w:r>
        <w:rPr>
          <w:rFonts w:ascii="Arial" w:eastAsia="Arial" w:hAnsi="Arial" w:cs="Arial"/>
          <w:color w:val="FF0000"/>
        </w:rPr>
        <w:lastRenderedPageBreak/>
        <w:t xml:space="preserve">Neste tópico, a EPC deverá </w:t>
      </w:r>
      <w:r>
        <w:rPr>
          <w:rFonts w:ascii="Arial" w:eastAsia="Arial" w:hAnsi="Arial" w:cs="Arial"/>
          <w:b/>
          <w:bCs/>
          <w:color w:val="FF0000"/>
        </w:rPr>
        <w:t>apresentar as devidas justificativas</w:t>
      </w:r>
      <w:r>
        <w:rPr>
          <w:rFonts w:ascii="Arial" w:eastAsia="Arial" w:hAnsi="Arial" w:cs="Arial"/>
          <w:color w:val="FF0000"/>
        </w:rPr>
        <w:t xml:space="preserve"> que fundamentam a divisão da solução, tanto em itens, lotes ou se a solução vai abarcar a divisão em mais de 01 (um) processo. As justificativas deverão ser fundamentadas conforme a </w:t>
      </w:r>
      <w:r>
        <w:rPr>
          <w:rFonts w:ascii="Arial" w:eastAsia="Arial" w:hAnsi="Arial" w:cs="Arial"/>
          <w:b/>
          <w:bCs/>
          <w:color w:val="FF0000"/>
        </w:rPr>
        <w:t>viabilidade técnica e vantajosidade econômica</w:t>
      </w:r>
      <w:r>
        <w:rPr>
          <w:rFonts w:ascii="Arial" w:eastAsia="Arial" w:hAnsi="Arial" w:cs="Arial"/>
          <w:color w:val="FF0000"/>
        </w:rPr>
        <w:t>, que levam em consideração a forma como a solução atenderá à necessidade da Administração. As justificativas deverão ser comprovadas por meio de dados que demonstrem, fatidicamente, que o parcelamento da solução (itens, lotes ou contratações distintas) atenderão eficientemente à necessidade da Administração. Exemplo:</w:t>
      </w:r>
    </w:p>
    <w:p w14:paraId="460F1417" w14:textId="77777777" w:rsidR="00EB5EF6" w:rsidRDefault="00EB5EF6">
      <w:pPr>
        <w:widowControl w:val="0"/>
        <w:spacing w:after="0" w:line="240" w:lineRule="auto"/>
        <w:jc w:val="both"/>
        <w:rPr>
          <w:rFonts w:ascii="Arial" w:eastAsia="Arial" w:hAnsi="Arial" w:cs="Arial"/>
          <w:color w:val="FF0000"/>
        </w:rPr>
      </w:pPr>
    </w:p>
    <w:p w14:paraId="4B8286FA" w14:textId="77777777" w:rsidR="00EB5EF6" w:rsidRDefault="00BD1238">
      <w:pPr>
        <w:widowControl w:val="0"/>
        <w:spacing w:after="0" w:line="240" w:lineRule="auto"/>
        <w:ind w:left="1134"/>
        <w:jc w:val="both"/>
        <w:rPr>
          <w:rFonts w:ascii="Arial" w:hAnsi="Arial"/>
          <w:color w:val="FF0000"/>
          <w:sz w:val="20"/>
          <w:szCs w:val="20"/>
        </w:rPr>
      </w:pPr>
      <w:r>
        <w:rPr>
          <w:rFonts w:ascii="Arial" w:hAnsi="Arial"/>
          <w:i/>
          <w:iCs/>
          <w:color w:val="FF0000"/>
          <w:sz w:val="20"/>
          <w:szCs w:val="20"/>
        </w:rPr>
        <w:t xml:space="preserve">Identificada a necessidade de se manter os prédios públicos providos de extintores de incêndio em perfeitas condições de uso, a Equipe de Planejamento da Contratação concluiu que a melhor solução para o atendimento da demanda é a aquisição de novos extintores. Além disso, concluiu pela necessidade de contratação separada de serviços contínuos de manutenção, recarga, pintura, teste hidrostático e eventuais substituições de peças e acessórios, visto que foi detectado que a maioria das empresas atuantes no mercado somente vendem os extintores, ao passo que existem outras empresas que são especializadas somente na manutenção destes equipamentos. Assim, para não frustrar o certame ao ponto </w:t>
      </w:r>
      <w:proofErr w:type="gramStart"/>
      <w:r>
        <w:rPr>
          <w:rFonts w:ascii="Arial" w:hAnsi="Arial"/>
          <w:i/>
          <w:iCs/>
          <w:color w:val="FF0000"/>
          <w:sz w:val="20"/>
          <w:szCs w:val="20"/>
        </w:rPr>
        <w:t>do</w:t>
      </w:r>
      <w:proofErr w:type="gramEnd"/>
      <w:r>
        <w:rPr>
          <w:rFonts w:ascii="Arial" w:hAnsi="Arial"/>
          <w:i/>
          <w:iCs/>
          <w:color w:val="FF0000"/>
          <w:sz w:val="20"/>
          <w:szCs w:val="20"/>
        </w:rPr>
        <w:t xml:space="preserve"> mesmo restar deserto, optamos pela separação das contratações. Dessa forma, haverá maior competitividade no certame, dado que haverá mais empresas participantes de acordo com cada objeto.</w:t>
      </w:r>
    </w:p>
    <w:p w14:paraId="69810FBE" w14:textId="77777777" w:rsidR="00EB5EF6" w:rsidRDefault="00EB5EF6">
      <w:pPr>
        <w:widowControl w:val="0"/>
        <w:spacing w:after="0" w:line="240" w:lineRule="auto"/>
        <w:jc w:val="both"/>
        <w:rPr>
          <w:rFonts w:ascii="Arial" w:hAnsi="Arial" w:cs="Arial"/>
          <w:color w:val="FF0000"/>
        </w:rPr>
      </w:pPr>
    </w:p>
    <w:p w14:paraId="1745CD95" w14:textId="77777777" w:rsidR="00EB5EF6" w:rsidRDefault="00BD1238">
      <w:pPr>
        <w:widowControl w:val="0"/>
        <w:spacing w:after="0" w:line="240" w:lineRule="auto"/>
        <w:jc w:val="both"/>
        <w:rPr>
          <w:rFonts w:ascii="Arial" w:hAnsi="Arial"/>
          <w:color w:val="FF0000"/>
        </w:rPr>
      </w:pPr>
      <w:r>
        <w:rPr>
          <w:rFonts w:ascii="Arial" w:hAnsi="Arial"/>
          <w:color w:val="FF0000"/>
        </w:rPr>
        <w:t xml:space="preserve">Neste caso, como a solução foi dividida em 02 (duas), aquisição dos extintores e a contratação de empresa de manutenção, a equipe de planejamento apresentou a devida justificativa que fundamentou a separação da licitação, demonstrando os fatores técnicos e vantajosidade econômica para a Administração. </w:t>
      </w:r>
      <w:r>
        <w:rPr>
          <w:rFonts w:ascii="Arial" w:eastAsia="Arial" w:hAnsi="Arial" w:cs="Arial"/>
          <w:color w:val="FF0000"/>
        </w:rPr>
        <w:t xml:space="preserve">Cabe ressaltar que o parcelamento segue a lógica da natureza específica de cada objeto (bens/serviços, por exemplo), o qual possa ser executado por fornecedores com especialidades próprias ou diversas. </w:t>
      </w:r>
    </w:p>
    <w:p w14:paraId="6BEC93A2" w14:textId="77777777" w:rsidR="00EB5EF6" w:rsidRDefault="00EB5EF6">
      <w:pPr>
        <w:widowControl w:val="0"/>
        <w:spacing w:after="0" w:line="240" w:lineRule="auto"/>
        <w:jc w:val="both"/>
        <w:rPr>
          <w:rFonts w:ascii="Arial" w:eastAsia="Arial" w:hAnsi="Arial" w:cs="Arial"/>
          <w:color w:val="FF0000"/>
        </w:rPr>
      </w:pPr>
    </w:p>
    <w:p w14:paraId="6DE8AB21" w14:textId="77777777" w:rsidR="00EB5EF6" w:rsidRDefault="00BD1238">
      <w:pPr>
        <w:widowControl w:val="0"/>
        <w:spacing w:after="0" w:line="240" w:lineRule="auto"/>
        <w:jc w:val="both"/>
        <w:rPr>
          <w:rFonts w:ascii="Arial" w:eastAsia="Arial" w:hAnsi="Arial" w:cs="Arial"/>
          <w:b/>
          <w:bCs/>
          <w:color w:val="FF0000"/>
        </w:rPr>
      </w:pPr>
      <w:r>
        <w:rPr>
          <w:rFonts w:ascii="Arial" w:eastAsia="Arial" w:hAnsi="Arial" w:cs="Arial"/>
          <w:b/>
          <w:bCs/>
          <w:color w:val="FF0000"/>
        </w:rPr>
        <w:t>Nota do Tribunal de Contas da União – TCU acerca do parcelamento das contratações:</w:t>
      </w:r>
    </w:p>
    <w:p w14:paraId="11FA05CE" w14:textId="11827A59" w:rsidR="00EB5EF6" w:rsidRDefault="00EF56D0">
      <w:pPr>
        <w:widowControl w:val="0"/>
        <w:spacing w:after="0" w:line="240" w:lineRule="auto"/>
        <w:jc w:val="both"/>
        <w:rPr>
          <w:rFonts w:ascii="Arial" w:eastAsia="Arial" w:hAnsi="Arial" w:cs="Arial"/>
          <w:b/>
          <w:bCs/>
          <w:color w:val="FF0000"/>
          <w:sz w:val="16"/>
          <w:szCs w:val="16"/>
        </w:rPr>
      </w:pPr>
      <w:hyperlink r:id="rId23" w:history="1">
        <w:r w:rsidRPr="00151EBD">
          <w:rPr>
            <w:rStyle w:val="Hyperlink"/>
            <w:rFonts w:ascii="Arial" w:eastAsia="Arial" w:hAnsi="Arial" w:cs="Arial"/>
            <w:b/>
            <w:bCs/>
            <w:sz w:val="16"/>
            <w:szCs w:val="16"/>
          </w:rPr>
          <w:t>https://licitacoesecontratos.tcu.gov.br/4-1-8-justificativas-para-o-parcelamento-ou-nao-da-contratacao/</w:t>
        </w:r>
      </w:hyperlink>
    </w:p>
    <w:p w14:paraId="5A71A79A" w14:textId="77777777" w:rsidR="00EF56D0" w:rsidRDefault="00EF56D0">
      <w:pPr>
        <w:widowControl w:val="0"/>
        <w:spacing w:after="0" w:line="240" w:lineRule="auto"/>
        <w:jc w:val="both"/>
        <w:rPr>
          <w:rFonts w:ascii="Arial" w:eastAsia="Arial" w:hAnsi="Arial" w:cs="Arial"/>
          <w:b/>
          <w:bCs/>
          <w:color w:val="FF0000"/>
          <w:sz w:val="16"/>
          <w:szCs w:val="16"/>
        </w:rPr>
      </w:pPr>
    </w:p>
    <w:p w14:paraId="3FBD6A35" w14:textId="77777777" w:rsidR="00EB5EF6" w:rsidRDefault="00EB5EF6">
      <w:pPr>
        <w:pStyle w:val="Corpodetexto"/>
        <w:widowControl w:val="0"/>
        <w:spacing w:after="0" w:line="240" w:lineRule="auto"/>
        <w:jc w:val="both"/>
        <w:rPr>
          <w:rFonts w:ascii="Arial" w:eastAsia="Arial" w:hAnsi="Arial" w:cs="Arial"/>
          <w:b/>
          <w:bCs/>
          <w:color w:val="FF0000"/>
        </w:rPr>
      </w:pPr>
    </w:p>
    <w:p w14:paraId="60A039D6" w14:textId="77777777" w:rsidR="00EB5EF6" w:rsidRDefault="00BD1238">
      <w:pPr>
        <w:pStyle w:val="Corpodetexto"/>
        <w:spacing w:after="0" w:line="240" w:lineRule="auto"/>
        <w:ind w:left="1134"/>
        <w:jc w:val="both"/>
      </w:pPr>
      <w:r>
        <w:rPr>
          <w:rFonts w:ascii="Arial" w:eastAsia="Arial" w:hAnsi="Arial" w:cs="Arial"/>
          <w:i/>
          <w:iCs/>
          <w:color w:val="FF0000"/>
          <w:sz w:val="20"/>
          <w:szCs w:val="20"/>
        </w:rPr>
        <w:t>O parcelamento consiste em dividir a solução em itens ou os itens em lotes, em que cada parte será um objeto de licitação autônomo, a ser, portanto, licitado ou adjudicado separadamente. O objetivo do parcelamento é ampliar a competição com vistas à economicidade, devendo ser realizado desde que seja tecnicamente viável e economicamente vantajoso. A expectativa é possibilitar a participação de maior número de licitantes que não teriam capacidade ou condições de atender aos requisitos de habilitação para disputar a totalidade do objeto, mas que podem fazê-lo com relação a frações da prestação. Supõe-se que a ampliação da disputa levará os participantes a apresentarem propostas mais vantajosas, resultando na redução do valor global a ser desembolsado pela Administração e evitando a concentração de mercado. Se a solução for divisível, a equipe de planejamento deve analisar a viabilidade técnica e a vantajosidade econômica do parcelamento para fins de contratação, e fundamentar a decisão no ETP. Cabe lembrar que os requisitos de habilitação devem ser adequados e proporcionais aos itens, grupos ou lotes resultantes do parcelamento. Assim, os licitantes podem habilitar-se para uma ou mais partes licitadas.  Existem situações em que o parcelamento pode ser inviável ou desvantajoso. Por exemplo, quando há perda de economia de escala e a divisão em mais de um certame resulta em aumento dos custos globais da contratação. Outra situação é quando os benefícios do parcelamento não compensam o aumento do custo e das dificuldades administrativas da gestão contratual. Além disso, o parcelamento pode descaracterizar ou prejudicar o objeto da contratação, ou ser necessário contratar um fornecedor único para padronização. Especificamente para serviços, o parcelamento pode levar à perda da responsabilidade técnica devido à pluralidade de prestadores. No caso de obras e serviços de engenharia, também existe o risco relacionado à responsabilidade técnica de cada uma das parcelas a serem contratadas, bem como à necessidade de que cada etapa realizada tenha funcionalidade autônoma. Essa condição deve ser ponderada na definição da estratégia de contratação. Um exemplo não recomendável de parcelamento, exatamente pela dificuldade de gestão das responsabilidades, é contratar as fundações de uma edificação em separado do restante da estrutura. Além de a fundação, contratada isoladamente, não ter serventia plena, há o risco de paralisação posterior de serviços, degradação das etapas já realizadas e vícios aparentes ou ocultos na parcela executada.</w:t>
      </w:r>
    </w:p>
    <w:p w14:paraId="7DD7A4A0" w14:textId="77777777" w:rsidR="00EB5EF6" w:rsidRDefault="00EB5EF6">
      <w:pPr>
        <w:pStyle w:val="Corpodetexto"/>
        <w:spacing w:after="0" w:line="240" w:lineRule="auto"/>
        <w:ind w:left="1134"/>
        <w:jc w:val="both"/>
        <w:rPr>
          <w:rFonts w:ascii="Arial" w:eastAsia="Arial" w:hAnsi="Arial" w:cs="Arial"/>
          <w:b/>
          <w:bCs/>
          <w:i/>
          <w:iCs/>
          <w:color w:val="FF0000"/>
          <w:sz w:val="20"/>
          <w:szCs w:val="20"/>
        </w:rPr>
      </w:pPr>
    </w:p>
    <w:p w14:paraId="54D37ED1" w14:textId="77777777" w:rsidR="00EB5EF6" w:rsidRDefault="00BD1238">
      <w:pPr>
        <w:spacing w:after="0" w:line="240" w:lineRule="auto"/>
        <w:jc w:val="both"/>
      </w:pPr>
      <w:r>
        <w:rPr>
          <w:rFonts w:ascii="Arial" w:eastAsia="Arial" w:hAnsi="Arial" w:cs="Arial"/>
          <w:color w:val="FF0000"/>
        </w:rPr>
        <w:t xml:space="preserve">A EPC também deverá ponderar a respeito da gestão dos contratos oriundos de múltiplas licitações, visando eficiência. É possível que múltiplos contratos possam trazer economicidade, contudo deve-se considerar as características situacionais dos gestores responsáveis para avaliar se a economicidade trará benefícios substanciais em relação a uma possível má gestão contratual. </w:t>
      </w:r>
    </w:p>
    <w:p w14:paraId="50B4F8F5" w14:textId="77777777" w:rsidR="00EB5EF6" w:rsidRDefault="00EB5EF6">
      <w:pPr>
        <w:spacing w:after="0" w:line="240" w:lineRule="auto"/>
        <w:jc w:val="both"/>
        <w:rPr>
          <w:rFonts w:ascii="Arial" w:eastAsia="Arial" w:hAnsi="Arial" w:cs="Arial"/>
          <w:color w:val="FF0000"/>
        </w:rPr>
      </w:pPr>
    </w:p>
    <w:p w14:paraId="49BFB176" w14:textId="77777777" w:rsidR="00EB5EF6" w:rsidRDefault="00BD1238">
      <w:pPr>
        <w:spacing w:after="0" w:line="240" w:lineRule="auto"/>
        <w:jc w:val="both"/>
      </w:pPr>
      <w:r>
        <w:rPr>
          <w:rFonts w:ascii="Arial" w:eastAsia="Arial" w:hAnsi="Arial" w:cs="Arial"/>
          <w:color w:val="FF0000"/>
        </w:rPr>
        <w:t>Enfim, todos os elementos que influenciam a contratação da solução de forma parcelada deverão ser justificados levando em consideração circunstâncias técnicas, administrativas, ambientais e econômicas do objeto.</w:t>
      </w:r>
    </w:p>
    <w:p w14:paraId="5A07C944" w14:textId="77777777" w:rsidR="00EB5EF6" w:rsidRDefault="00EB5EF6">
      <w:pPr>
        <w:spacing w:after="0" w:line="240" w:lineRule="auto"/>
        <w:jc w:val="both"/>
        <w:rPr>
          <w:rFonts w:ascii="Arial" w:eastAsia="Arial" w:hAnsi="Arial" w:cs="Arial"/>
          <w:color w:val="FF0000"/>
        </w:rPr>
      </w:pPr>
    </w:p>
    <w:p w14:paraId="77C127E4" w14:textId="77777777" w:rsidR="00EB5EF6" w:rsidRDefault="00BD1238">
      <w:pPr>
        <w:shd w:val="clear" w:color="auto" w:fill="B4C6E7"/>
        <w:spacing w:after="0" w:line="240" w:lineRule="auto"/>
        <w:jc w:val="center"/>
        <w:rPr>
          <w:rFonts w:ascii="Arial" w:hAnsi="Arial"/>
          <w:b/>
          <w:bCs/>
          <w:color w:val="000000"/>
          <w:sz w:val="20"/>
          <w:szCs w:val="20"/>
        </w:rPr>
      </w:pPr>
      <w:r>
        <w:rPr>
          <w:rFonts w:ascii="Arial" w:hAnsi="Arial" w:cs="Arial"/>
          <w:b/>
          <w:bCs/>
          <w:color w:val="000000"/>
          <w:sz w:val="20"/>
          <w:szCs w:val="20"/>
        </w:rPr>
        <w:t>IX – DEMONSTRATIVO DOS RESULTADOS PRETENDIDOS</w:t>
      </w:r>
    </w:p>
    <w:p w14:paraId="48244F23" w14:textId="77777777" w:rsidR="00EB5EF6" w:rsidRDefault="00EB5EF6">
      <w:pPr>
        <w:spacing w:after="0" w:line="240" w:lineRule="auto"/>
        <w:jc w:val="both"/>
        <w:rPr>
          <w:rFonts w:ascii="Arial" w:eastAsia="Arial" w:hAnsi="Arial" w:cs="Arial"/>
          <w:color w:val="FF0000"/>
        </w:rPr>
      </w:pPr>
    </w:p>
    <w:p w14:paraId="33FCCE8D" w14:textId="77777777" w:rsidR="00EB5EF6" w:rsidRDefault="00BD1238">
      <w:pPr>
        <w:spacing w:after="0" w:line="240" w:lineRule="auto"/>
        <w:jc w:val="both"/>
        <w:rPr>
          <w:color w:val="FF0000"/>
        </w:rPr>
      </w:pPr>
      <w:r>
        <w:rPr>
          <w:rFonts w:ascii="Arial" w:hAnsi="Arial" w:cs="Arial"/>
          <w:color w:val="FF0000"/>
        </w:rPr>
        <w:t>O</w:t>
      </w:r>
      <w:r>
        <w:rPr>
          <w:rFonts w:ascii="Arial" w:eastAsia="Arial" w:hAnsi="Arial" w:cs="Arial"/>
          <w:color w:val="FF0000"/>
        </w:rPr>
        <w:t>s resultados pretendidos pela Administração referem-se aos benefícios diretos e indiretos que a contratação do objeto da melhor solução identificada vai proporcionar ao Município em termos de economicidade, melhor aproveitamento dos recursos humanos, materiais e financeiros disponíveis, com vistas no atendimento ao interesse público. Devem ser caracterizados sob o enfoque da eficiência, ponderando ciclo de vida útil do produto, qualidade dos serviços prestados, desenvolvimento nacional sustentável, bem como, se for o caso, de melhoria da qualidade de produtos ou serviços.</w:t>
      </w:r>
    </w:p>
    <w:p w14:paraId="048CD317" w14:textId="77777777" w:rsidR="00EB5EF6" w:rsidRDefault="00EB5EF6">
      <w:pPr>
        <w:spacing w:after="0" w:line="240" w:lineRule="auto"/>
        <w:jc w:val="both"/>
        <w:rPr>
          <w:color w:val="FF0000"/>
        </w:rPr>
      </w:pPr>
    </w:p>
    <w:p w14:paraId="298AC0FF" w14:textId="77777777" w:rsidR="00EB5EF6" w:rsidRDefault="00BD1238">
      <w:pPr>
        <w:spacing w:after="0" w:line="240" w:lineRule="auto"/>
        <w:jc w:val="both"/>
        <w:rPr>
          <w:color w:val="FF0000"/>
        </w:rPr>
      </w:pPr>
      <w:r>
        <w:rPr>
          <w:rFonts w:ascii="Arial" w:eastAsia="Arial" w:hAnsi="Arial" w:cs="Arial"/>
          <w:color w:val="FF0000"/>
        </w:rPr>
        <w:t>Os resultados pretendidos devem ser formulados sempre levando em consideração o foco da solução e nunca em relação ao objeto utilizado para atingir a finalidade da solução. Exemplo:</w:t>
      </w:r>
    </w:p>
    <w:p w14:paraId="4B1AAD7C" w14:textId="77777777" w:rsidR="00EB5EF6" w:rsidRDefault="00EB5EF6">
      <w:pPr>
        <w:spacing w:after="0" w:line="240" w:lineRule="auto"/>
        <w:ind w:left="54"/>
        <w:jc w:val="both"/>
        <w:rPr>
          <w:rFonts w:ascii="Arial" w:eastAsia="Arial" w:hAnsi="Arial" w:cs="Arial"/>
          <w:color w:val="FF0000"/>
        </w:rPr>
      </w:pPr>
    </w:p>
    <w:p w14:paraId="597E4663" w14:textId="77777777" w:rsidR="00EB5EF6" w:rsidRDefault="00BD1238">
      <w:pPr>
        <w:spacing w:after="0" w:line="240" w:lineRule="auto"/>
        <w:ind w:left="1134"/>
        <w:jc w:val="both"/>
        <w:rPr>
          <w:rFonts w:ascii="Arial" w:eastAsia="Arial" w:hAnsi="Arial" w:cs="Arial"/>
          <w:i/>
          <w:iCs/>
          <w:color w:val="FF0000"/>
        </w:rPr>
      </w:pPr>
      <w:r>
        <w:rPr>
          <w:rFonts w:ascii="Arial" w:eastAsia="Arial" w:hAnsi="Arial" w:cs="Arial"/>
          <w:b/>
          <w:bCs/>
          <w:i/>
          <w:iCs/>
          <w:color w:val="FF0000"/>
        </w:rPr>
        <w:t>Solução:</w:t>
      </w:r>
      <w:r>
        <w:rPr>
          <w:rFonts w:ascii="Arial" w:eastAsia="Arial" w:hAnsi="Arial" w:cs="Arial"/>
          <w:i/>
          <w:iCs/>
          <w:color w:val="FF0000"/>
        </w:rPr>
        <w:t xml:space="preserve"> contratação de software para operacionalização das demandas de emissão de certidões municipais. </w:t>
      </w:r>
    </w:p>
    <w:p w14:paraId="5C5F23B9" w14:textId="77777777" w:rsidR="00EB5EF6" w:rsidRDefault="00BD1238">
      <w:pPr>
        <w:spacing w:after="0" w:line="240" w:lineRule="auto"/>
        <w:ind w:left="1134"/>
        <w:jc w:val="both"/>
        <w:rPr>
          <w:rFonts w:ascii="Arial" w:eastAsia="Arial" w:hAnsi="Arial" w:cs="Arial"/>
          <w:i/>
          <w:iCs/>
          <w:color w:val="FF0000"/>
        </w:rPr>
      </w:pPr>
      <w:r>
        <w:rPr>
          <w:rFonts w:ascii="Arial" w:eastAsia="Arial" w:hAnsi="Arial" w:cs="Arial"/>
          <w:b/>
          <w:bCs/>
          <w:i/>
          <w:iCs/>
          <w:color w:val="FF0000"/>
        </w:rPr>
        <w:t>Resultados pretendidos:</w:t>
      </w:r>
      <w:r>
        <w:rPr>
          <w:rFonts w:ascii="Arial" w:eastAsia="Arial" w:hAnsi="Arial" w:cs="Arial"/>
          <w:i/>
          <w:iCs/>
          <w:color w:val="FF0000"/>
        </w:rPr>
        <w:t xml:space="preserve"> diminuição do tempo médio para emissão de certidões municipais. </w:t>
      </w:r>
    </w:p>
    <w:p w14:paraId="48EA4F4A" w14:textId="77777777" w:rsidR="00EB5EF6" w:rsidRDefault="00EB5EF6">
      <w:pPr>
        <w:spacing w:after="0" w:line="240" w:lineRule="auto"/>
        <w:ind w:left="54"/>
        <w:jc w:val="both"/>
        <w:rPr>
          <w:rFonts w:ascii="Arial" w:eastAsia="Arial" w:hAnsi="Arial" w:cs="Arial"/>
          <w:color w:val="FF0000"/>
        </w:rPr>
      </w:pPr>
    </w:p>
    <w:p w14:paraId="5FF0B6FA" w14:textId="77777777" w:rsidR="00EB5EF6" w:rsidRDefault="00BD1238">
      <w:pPr>
        <w:spacing w:after="0" w:line="240" w:lineRule="auto"/>
        <w:ind w:left="54"/>
        <w:jc w:val="both"/>
        <w:rPr>
          <w:rFonts w:ascii="Arial" w:eastAsia="Arial" w:hAnsi="Arial" w:cs="Arial"/>
          <w:color w:val="FF0000"/>
        </w:rPr>
      </w:pPr>
      <w:r>
        <w:rPr>
          <w:rFonts w:ascii="Arial" w:eastAsia="Arial" w:hAnsi="Arial" w:cs="Arial"/>
          <w:color w:val="FF0000"/>
        </w:rPr>
        <w:t xml:space="preserve">No citado exemplo, o resultado pretendido vai além de </w:t>
      </w:r>
      <w:r>
        <w:rPr>
          <w:rFonts w:ascii="Arial" w:eastAsia="Arial" w:hAnsi="Arial" w:cs="Arial"/>
          <w:i/>
          <w:iCs/>
          <w:color w:val="FF0000"/>
        </w:rPr>
        <w:t>informatizar os procedimentos</w:t>
      </w:r>
      <w:r>
        <w:rPr>
          <w:rFonts w:ascii="Arial" w:eastAsia="Arial" w:hAnsi="Arial" w:cs="Arial"/>
          <w:color w:val="FF0000"/>
        </w:rPr>
        <w:t xml:space="preserve"> e informa, de modo objetivo, o benefício </w:t>
      </w:r>
      <w:r>
        <w:rPr>
          <w:rFonts w:ascii="Arial" w:eastAsia="Arial" w:hAnsi="Arial" w:cs="Arial"/>
          <w:b/>
          <w:bCs/>
          <w:color w:val="FF0000"/>
        </w:rPr>
        <w:t>direto</w:t>
      </w:r>
      <w:r>
        <w:rPr>
          <w:rFonts w:ascii="Arial" w:eastAsia="Arial" w:hAnsi="Arial" w:cs="Arial"/>
          <w:color w:val="FF0000"/>
        </w:rPr>
        <w:t xml:space="preserve"> que a solução vai proporcionar, sendo a </w:t>
      </w:r>
      <w:r>
        <w:rPr>
          <w:rFonts w:ascii="Arial" w:eastAsia="Arial" w:hAnsi="Arial" w:cs="Arial"/>
          <w:b/>
          <w:bCs/>
          <w:color w:val="FF0000"/>
        </w:rPr>
        <w:t>eficiência que o software vai proporcionar à Administração</w:t>
      </w:r>
      <w:r>
        <w:rPr>
          <w:rFonts w:ascii="Arial" w:eastAsia="Arial" w:hAnsi="Arial" w:cs="Arial"/>
          <w:color w:val="FF0000"/>
        </w:rPr>
        <w:t xml:space="preserve">. </w:t>
      </w:r>
      <w:r>
        <w:rPr>
          <w:rFonts w:ascii="Arial" w:hAnsi="Arial"/>
          <w:color w:val="FF0000"/>
        </w:rPr>
        <w:t xml:space="preserve">Portanto, a descrição dos resultados pretendidos deve se fundamentar em resultados realistas, ou seja, condizentes com a solução, que sejam factíveis e aptos a promoverem o atendimento da necessidade da Administração. Além disso, devem ser aferíveis por meio de critério de medição estabelecido pelo órgão/entidade, possibilitando a verificação dos resultados descritos após a implantação da solução. </w:t>
      </w:r>
    </w:p>
    <w:p w14:paraId="30A880A5" w14:textId="77777777" w:rsidR="00EB5EF6" w:rsidRDefault="00EB5EF6">
      <w:pPr>
        <w:widowControl w:val="0"/>
        <w:spacing w:after="0" w:line="240" w:lineRule="auto"/>
        <w:jc w:val="both"/>
        <w:rPr>
          <w:rFonts w:ascii="Arial" w:eastAsia="Arial" w:hAnsi="Arial" w:cs="Arial"/>
          <w:color w:val="FF0000"/>
        </w:rPr>
      </w:pPr>
    </w:p>
    <w:p w14:paraId="4B5BFC07" w14:textId="77777777" w:rsidR="00EB5EF6" w:rsidRDefault="00BD1238">
      <w:pPr>
        <w:shd w:val="clear" w:color="auto" w:fill="B4C6E7"/>
        <w:spacing w:after="0" w:line="240" w:lineRule="auto"/>
        <w:jc w:val="center"/>
        <w:rPr>
          <w:rFonts w:ascii="Arial" w:hAnsi="Arial"/>
          <w:b/>
          <w:bCs/>
          <w:color w:val="000000"/>
          <w:sz w:val="20"/>
          <w:szCs w:val="20"/>
        </w:rPr>
      </w:pPr>
      <w:r>
        <w:rPr>
          <w:rFonts w:ascii="Arial" w:hAnsi="Arial" w:cs="Arial"/>
          <w:b/>
          <w:bCs/>
          <w:color w:val="000000"/>
          <w:sz w:val="20"/>
          <w:szCs w:val="20"/>
        </w:rPr>
        <w:t>X – PROVIDÊNCIAS A SEREM ADOTADAS PELA ADMINISTRAÇÃO</w:t>
      </w:r>
    </w:p>
    <w:p w14:paraId="22E07A54" w14:textId="77777777" w:rsidR="00EB5EF6" w:rsidRDefault="00EB5EF6">
      <w:pPr>
        <w:widowControl w:val="0"/>
        <w:spacing w:after="0" w:line="240" w:lineRule="auto"/>
        <w:jc w:val="both"/>
        <w:rPr>
          <w:rFonts w:ascii="Arial" w:eastAsia="Arial" w:hAnsi="Arial" w:cs="Arial"/>
          <w:color w:val="FF0000"/>
        </w:rPr>
      </w:pPr>
    </w:p>
    <w:p w14:paraId="18C19D91" w14:textId="77777777" w:rsidR="00EB5EF6" w:rsidRDefault="00BD1238">
      <w:pPr>
        <w:spacing w:after="0" w:line="240" w:lineRule="auto"/>
        <w:jc w:val="both"/>
        <w:rPr>
          <w:rFonts w:ascii="Arial" w:eastAsia="Arial" w:hAnsi="Arial" w:cs="Arial"/>
          <w:color w:val="FF0000"/>
        </w:rPr>
      </w:pPr>
      <w:r>
        <w:rPr>
          <w:rFonts w:ascii="Arial" w:eastAsia="Arial" w:hAnsi="Arial" w:cs="Arial"/>
          <w:color w:val="FF0000"/>
        </w:rPr>
        <w:t xml:space="preserve">A EPC deverá realizar o levantamento de todas as ações necessárias a serem realizadas pela Administração para que a contratação do objeto da solução produza seus efeitos, considerando os riscos </w:t>
      </w:r>
      <w:proofErr w:type="gramStart"/>
      <w:r>
        <w:rPr>
          <w:rFonts w:ascii="Arial" w:eastAsia="Arial" w:hAnsi="Arial" w:cs="Arial"/>
          <w:color w:val="FF0000"/>
        </w:rPr>
        <w:t>da</w:t>
      </w:r>
      <w:proofErr w:type="gramEnd"/>
      <w:r>
        <w:rPr>
          <w:rFonts w:ascii="Arial" w:eastAsia="Arial" w:hAnsi="Arial" w:cs="Arial"/>
          <w:color w:val="FF0000"/>
        </w:rPr>
        <w:t xml:space="preserve"> contratação ser prejudicada caso os ajustes não ocorram em tempo hábil. As providências poderão ser alcançadas ao levantar as seguintes hipóteses:</w:t>
      </w:r>
    </w:p>
    <w:p w14:paraId="56C68E3A" w14:textId="77777777" w:rsidR="00EB5EF6" w:rsidRDefault="00EB5EF6">
      <w:pPr>
        <w:spacing w:after="0" w:line="240" w:lineRule="auto"/>
        <w:jc w:val="both"/>
        <w:rPr>
          <w:rFonts w:ascii="Arial" w:eastAsia="Arial" w:hAnsi="Arial" w:cs="Arial"/>
          <w:color w:val="FF0000"/>
        </w:rPr>
      </w:pPr>
    </w:p>
    <w:p w14:paraId="1A4B3D03" w14:textId="77777777" w:rsidR="00EB5EF6" w:rsidRDefault="00BD1238">
      <w:pPr>
        <w:pStyle w:val="PargrafodaLista"/>
        <w:spacing w:after="0" w:line="240" w:lineRule="auto"/>
        <w:jc w:val="both"/>
        <w:rPr>
          <w:rFonts w:ascii="Arial" w:eastAsia="Arial" w:hAnsi="Arial" w:cs="Arial"/>
          <w:color w:val="FF0000"/>
        </w:rPr>
      </w:pPr>
      <w:r>
        <w:rPr>
          <w:rFonts w:ascii="Arial" w:eastAsia="Arial" w:hAnsi="Arial" w:cs="Arial"/>
          <w:color w:val="FF0000"/>
        </w:rPr>
        <w:t xml:space="preserve">Há necessidade </w:t>
      </w:r>
      <w:proofErr w:type="gramStart"/>
      <w:r>
        <w:rPr>
          <w:rFonts w:ascii="Arial" w:eastAsia="Arial" w:hAnsi="Arial" w:cs="Arial"/>
          <w:color w:val="FF0000"/>
        </w:rPr>
        <w:t>da</w:t>
      </w:r>
      <w:proofErr w:type="gramEnd"/>
      <w:r>
        <w:rPr>
          <w:rFonts w:ascii="Arial" w:eastAsia="Arial" w:hAnsi="Arial" w:cs="Arial"/>
          <w:color w:val="FF0000"/>
        </w:rPr>
        <w:t xml:space="preserve"> contratada promover a transição contratual?</w:t>
      </w:r>
    </w:p>
    <w:p w14:paraId="53704BD1" w14:textId="77777777" w:rsidR="00EB5EF6" w:rsidRDefault="00BD1238">
      <w:pPr>
        <w:pStyle w:val="PargrafodaLista"/>
        <w:spacing w:after="0" w:line="240" w:lineRule="auto"/>
        <w:jc w:val="both"/>
        <w:rPr>
          <w:rFonts w:ascii="Arial" w:eastAsia="Arial" w:hAnsi="Arial" w:cs="Arial"/>
          <w:color w:val="FF0000"/>
        </w:rPr>
      </w:pPr>
      <w:r>
        <w:rPr>
          <w:rFonts w:ascii="Arial" w:eastAsia="Arial" w:hAnsi="Arial" w:cs="Arial"/>
          <w:color w:val="FF0000"/>
        </w:rPr>
        <w:t>A prestação dos serviços ou a entrega dos bens exigem adequações no ambiente físico?</w:t>
      </w:r>
    </w:p>
    <w:p w14:paraId="161985D1" w14:textId="77777777" w:rsidR="00EB5EF6" w:rsidRDefault="00BD1238">
      <w:pPr>
        <w:pStyle w:val="PargrafodaLista"/>
        <w:spacing w:after="0" w:line="240" w:lineRule="auto"/>
        <w:jc w:val="both"/>
        <w:rPr>
          <w:rFonts w:ascii="Arial" w:eastAsia="Arial" w:hAnsi="Arial" w:cs="Arial"/>
          <w:color w:val="FF0000"/>
        </w:rPr>
      </w:pPr>
      <w:r>
        <w:rPr>
          <w:rFonts w:ascii="Arial" w:eastAsia="Arial" w:hAnsi="Arial" w:cs="Arial"/>
          <w:color w:val="FF0000"/>
        </w:rPr>
        <w:t>Há necessidade de capacitação dos servidores para fiscalização e/ou gestão contratual?</w:t>
      </w:r>
    </w:p>
    <w:p w14:paraId="6C2F6430" w14:textId="77777777" w:rsidR="00EB5EF6" w:rsidRDefault="00BD1238">
      <w:pPr>
        <w:pStyle w:val="PargrafodaLista"/>
        <w:spacing w:after="0" w:line="240" w:lineRule="auto"/>
        <w:jc w:val="both"/>
        <w:rPr>
          <w:rFonts w:ascii="Arial" w:eastAsia="Arial" w:hAnsi="Arial" w:cs="Arial"/>
          <w:color w:val="FF0000"/>
        </w:rPr>
      </w:pPr>
      <w:r>
        <w:rPr>
          <w:rFonts w:ascii="Arial" w:eastAsia="Arial" w:hAnsi="Arial" w:cs="Arial"/>
          <w:color w:val="FF0000"/>
        </w:rPr>
        <w:t>Há necessidade de evacuação de servidores para que a prestação de serviços seja realizada adequadamente?</w:t>
      </w:r>
    </w:p>
    <w:p w14:paraId="7123674B" w14:textId="77777777" w:rsidR="00EB5EF6" w:rsidRDefault="00BD1238">
      <w:pPr>
        <w:pStyle w:val="PargrafodaLista"/>
        <w:spacing w:after="0" w:line="240" w:lineRule="auto"/>
        <w:jc w:val="both"/>
        <w:rPr>
          <w:color w:val="FF0000"/>
        </w:rPr>
      </w:pPr>
      <w:r>
        <w:rPr>
          <w:rFonts w:ascii="Arial" w:eastAsia="Arial" w:hAnsi="Arial" w:cs="Arial"/>
          <w:color w:val="FF0000"/>
        </w:rPr>
        <w:t>Existe alguma condição especial de armazenamento para os bens entregues?</w:t>
      </w:r>
    </w:p>
    <w:p w14:paraId="763E8AC6" w14:textId="77777777" w:rsidR="00EB5EF6" w:rsidRDefault="00EB5EF6">
      <w:pPr>
        <w:spacing w:after="0" w:line="240" w:lineRule="auto"/>
        <w:jc w:val="both"/>
        <w:rPr>
          <w:rFonts w:ascii="Arial" w:eastAsia="Arial" w:hAnsi="Arial" w:cs="Arial"/>
          <w:color w:val="FF0000"/>
        </w:rPr>
      </w:pPr>
    </w:p>
    <w:p w14:paraId="585EC8BC" w14:textId="77777777" w:rsidR="00EB5EF6" w:rsidRDefault="00BD1238">
      <w:pPr>
        <w:spacing w:after="0" w:line="240" w:lineRule="auto"/>
        <w:jc w:val="both"/>
        <w:rPr>
          <w:rFonts w:ascii="Arial" w:hAnsi="Arial"/>
          <w:color w:val="FF0000"/>
        </w:rPr>
      </w:pPr>
      <w:r>
        <w:rPr>
          <w:rFonts w:ascii="Arial" w:hAnsi="Arial"/>
          <w:color w:val="FF0000"/>
        </w:rPr>
        <w:t xml:space="preserve">O intuito é caracterizar a organização administrativa e o planejamento envolvido na demanda, visando a gestão estratégica para o sucesso da contratação do objeto. Sugere-se que as ações necessárias sejam sistematizadas por meio de um plano de ação, matriz de risco, ou outra ferramenta de gestão. </w:t>
      </w:r>
    </w:p>
    <w:p w14:paraId="4747C969" w14:textId="77777777" w:rsidR="00EB5EF6" w:rsidRDefault="00EB5EF6">
      <w:pPr>
        <w:spacing w:after="0" w:line="240" w:lineRule="auto"/>
        <w:jc w:val="both"/>
        <w:rPr>
          <w:rFonts w:ascii="Arial" w:hAnsi="Arial"/>
          <w:color w:val="FF0000"/>
        </w:rPr>
      </w:pPr>
    </w:p>
    <w:p w14:paraId="28069750" w14:textId="77777777" w:rsidR="00EB5EF6" w:rsidRDefault="00BD1238">
      <w:pPr>
        <w:shd w:val="clear" w:color="auto" w:fill="B4C6E7"/>
        <w:spacing w:after="0" w:line="240" w:lineRule="auto"/>
        <w:jc w:val="center"/>
        <w:rPr>
          <w:rFonts w:ascii="Arial" w:hAnsi="Arial"/>
          <w:b/>
          <w:bCs/>
          <w:color w:val="000000"/>
          <w:sz w:val="20"/>
          <w:szCs w:val="20"/>
        </w:rPr>
      </w:pPr>
      <w:r>
        <w:rPr>
          <w:rFonts w:ascii="Arial" w:hAnsi="Arial" w:cs="Arial"/>
          <w:b/>
          <w:bCs/>
          <w:color w:val="000000"/>
          <w:sz w:val="20"/>
          <w:szCs w:val="20"/>
        </w:rPr>
        <w:t>XI – CONTRATAÇÕES CORRELATAS OU INTERDEPENDENTES</w:t>
      </w:r>
    </w:p>
    <w:p w14:paraId="1FE7AD8F" w14:textId="77777777" w:rsidR="00EB5EF6" w:rsidRDefault="00EB5EF6">
      <w:pPr>
        <w:spacing w:after="0" w:line="240" w:lineRule="auto"/>
        <w:jc w:val="both"/>
        <w:rPr>
          <w:rFonts w:ascii="Arial" w:hAnsi="Arial"/>
          <w:color w:val="FF0000"/>
        </w:rPr>
      </w:pPr>
    </w:p>
    <w:p w14:paraId="15FA0418" w14:textId="77777777" w:rsidR="00EB5EF6" w:rsidRDefault="00BD1238">
      <w:pPr>
        <w:spacing w:after="0" w:line="240" w:lineRule="auto"/>
        <w:jc w:val="both"/>
        <w:rPr>
          <w:rFonts w:ascii="Arial" w:eastAsia="Arial" w:hAnsi="Arial" w:cs="Arial"/>
          <w:b/>
          <w:bCs/>
          <w:color w:val="FF0000"/>
        </w:rPr>
      </w:pPr>
      <w:r>
        <w:rPr>
          <w:rFonts w:ascii="Arial" w:eastAsia="Arial" w:hAnsi="Arial" w:cs="Arial"/>
          <w:b/>
          <w:bCs/>
          <w:color w:val="FF0000"/>
        </w:rPr>
        <w:t>Contratações correlatas</w:t>
      </w:r>
    </w:p>
    <w:p w14:paraId="337BC896" w14:textId="77777777" w:rsidR="00EB5EF6" w:rsidRDefault="00EB5EF6">
      <w:pPr>
        <w:spacing w:after="0" w:line="240" w:lineRule="auto"/>
        <w:jc w:val="both"/>
        <w:rPr>
          <w:rFonts w:ascii="Arial" w:eastAsia="Arial" w:hAnsi="Arial" w:cs="Arial"/>
          <w:color w:val="FF0000"/>
        </w:rPr>
      </w:pPr>
    </w:p>
    <w:p w14:paraId="2ECB015A" w14:textId="77777777" w:rsidR="00EB5EF6" w:rsidRDefault="00BD1238">
      <w:pPr>
        <w:spacing w:after="0" w:line="240" w:lineRule="auto"/>
        <w:jc w:val="both"/>
        <w:rPr>
          <w:rFonts w:ascii="Arial" w:eastAsia="Arial" w:hAnsi="Arial" w:cs="Arial"/>
          <w:b/>
          <w:bCs/>
          <w:color w:val="FF0000"/>
        </w:rPr>
      </w:pPr>
      <w:r>
        <w:rPr>
          <w:rFonts w:ascii="Arial" w:eastAsia="Arial" w:hAnsi="Arial" w:cs="Arial"/>
          <w:bCs/>
          <w:color w:val="FF0000"/>
        </w:rPr>
        <w:t xml:space="preserve">São aquelas contratações cujo objetos sejam correspondentes entre si ou similares, que guardam relação com o objeto principal, mas que não precisam, </w:t>
      </w:r>
      <w:r>
        <w:rPr>
          <w:rFonts w:ascii="Arial" w:eastAsia="Arial" w:hAnsi="Arial" w:cs="Arial"/>
          <w:color w:val="FF0000"/>
        </w:rPr>
        <w:t>necessariamente</w:t>
      </w:r>
      <w:r>
        <w:rPr>
          <w:rFonts w:ascii="Arial" w:eastAsia="Arial" w:hAnsi="Arial" w:cs="Arial"/>
          <w:bCs/>
          <w:color w:val="FF0000"/>
        </w:rPr>
        <w:t>, serem executadas para a realização do objeto da melhor solução. Exemplo:</w:t>
      </w:r>
    </w:p>
    <w:p w14:paraId="3CFFB1E3" w14:textId="77777777" w:rsidR="00EB5EF6" w:rsidRDefault="00EB5EF6">
      <w:pPr>
        <w:spacing w:after="0" w:line="240" w:lineRule="auto"/>
        <w:jc w:val="both"/>
        <w:rPr>
          <w:rFonts w:ascii="Arial" w:eastAsia="Arial" w:hAnsi="Arial" w:cs="Arial"/>
          <w:color w:val="FF0000"/>
        </w:rPr>
      </w:pPr>
    </w:p>
    <w:p w14:paraId="3858234A" w14:textId="77777777" w:rsidR="00EB5EF6" w:rsidRDefault="00BD1238">
      <w:pPr>
        <w:spacing w:after="0" w:line="240" w:lineRule="auto"/>
        <w:ind w:left="1134"/>
        <w:jc w:val="both"/>
        <w:rPr>
          <w:sz w:val="20"/>
          <w:szCs w:val="20"/>
        </w:rPr>
      </w:pPr>
      <w:r>
        <w:rPr>
          <w:rFonts w:ascii="Arial" w:eastAsia="Arial" w:hAnsi="Arial" w:cs="Arial"/>
          <w:i/>
          <w:iCs/>
          <w:color w:val="FF0000"/>
          <w:sz w:val="20"/>
          <w:szCs w:val="20"/>
        </w:rPr>
        <w:t xml:space="preserve">Solução: A EPC conclui, portanto, que a melhor solução para o atendimento da necessidade da Administração é a construção da escola municipal. </w:t>
      </w:r>
    </w:p>
    <w:p w14:paraId="284E8ED9" w14:textId="77777777" w:rsidR="00EB5EF6" w:rsidRDefault="00BD1238">
      <w:pPr>
        <w:spacing w:after="0" w:line="240" w:lineRule="auto"/>
        <w:ind w:left="1134"/>
        <w:jc w:val="both"/>
        <w:rPr>
          <w:sz w:val="20"/>
          <w:szCs w:val="20"/>
        </w:rPr>
      </w:pPr>
      <w:r>
        <w:rPr>
          <w:rFonts w:ascii="Arial" w:eastAsia="Arial" w:hAnsi="Arial" w:cs="Arial"/>
          <w:i/>
          <w:iCs/>
          <w:color w:val="FF0000"/>
          <w:sz w:val="20"/>
          <w:szCs w:val="20"/>
        </w:rPr>
        <w:t xml:space="preserve">Contratações correlatas: será preciso adquirir carteiras, equipamentos de informática, equipamentos para a cozinha (…). </w:t>
      </w:r>
    </w:p>
    <w:p w14:paraId="68CAE0D0" w14:textId="77777777" w:rsidR="00EB5EF6" w:rsidRDefault="00EB5EF6">
      <w:pPr>
        <w:spacing w:after="0" w:line="240" w:lineRule="auto"/>
        <w:jc w:val="both"/>
        <w:rPr>
          <w:rFonts w:ascii="Arial" w:eastAsia="Arial" w:hAnsi="Arial" w:cs="Arial"/>
          <w:color w:val="FF0000"/>
        </w:rPr>
      </w:pPr>
    </w:p>
    <w:p w14:paraId="4A1F7E6D" w14:textId="77777777" w:rsidR="00EB5EF6" w:rsidRDefault="00BD1238">
      <w:pPr>
        <w:spacing w:after="0" w:line="240" w:lineRule="auto"/>
        <w:jc w:val="both"/>
        <w:rPr>
          <w:rFonts w:ascii="Arial" w:eastAsia="Arial" w:hAnsi="Arial" w:cs="Arial"/>
          <w:color w:val="FF0000"/>
        </w:rPr>
      </w:pPr>
      <w:r>
        <w:rPr>
          <w:rFonts w:ascii="Arial" w:eastAsia="Arial" w:hAnsi="Arial" w:cs="Arial"/>
          <w:color w:val="FF0000"/>
        </w:rPr>
        <w:t xml:space="preserve">Veja que a aquisição das carteiras, equipamentos de informática e demais equipamentos e serviços são contratações que </w:t>
      </w:r>
      <w:r>
        <w:rPr>
          <w:rFonts w:ascii="Arial" w:eastAsia="Arial" w:hAnsi="Arial" w:cs="Arial"/>
          <w:b/>
          <w:bCs/>
          <w:i/>
          <w:iCs/>
          <w:color w:val="FF0000"/>
        </w:rPr>
        <w:t>não impedem</w:t>
      </w:r>
      <w:r>
        <w:rPr>
          <w:rFonts w:ascii="Arial" w:eastAsia="Arial" w:hAnsi="Arial" w:cs="Arial"/>
          <w:i/>
          <w:iCs/>
          <w:color w:val="FF0000"/>
        </w:rPr>
        <w:t xml:space="preserve"> </w:t>
      </w:r>
      <w:r>
        <w:rPr>
          <w:rFonts w:ascii="Arial" w:eastAsia="Arial" w:hAnsi="Arial" w:cs="Arial"/>
          <w:color w:val="FF0000"/>
        </w:rPr>
        <w:t xml:space="preserve">que a Administração realize a licitação de construção da escola, mas serve de ferramenta estratégica para que a Administração se organize e justifique o planejamento destas outras contratações. </w:t>
      </w:r>
    </w:p>
    <w:p w14:paraId="354206E5" w14:textId="77777777" w:rsidR="00EB5EF6" w:rsidRDefault="00EB5EF6">
      <w:pPr>
        <w:spacing w:after="0" w:line="240" w:lineRule="auto"/>
        <w:jc w:val="both"/>
        <w:rPr>
          <w:rFonts w:ascii="Arial" w:eastAsia="Arial" w:hAnsi="Arial" w:cs="Arial"/>
          <w:color w:val="FF0000"/>
        </w:rPr>
      </w:pPr>
    </w:p>
    <w:p w14:paraId="410F5D3A" w14:textId="77777777" w:rsidR="00EB5EF6" w:rsidRDefault="00BD1238">
      <w:pPr>
        <w:spacing w:after="0" w:line="240" w:lineRule="auto"/>
        <w:jc w:val="both"/>
        <w:rPr>
          <w:rFonts w:ascii="Arial" w:eastAsia="Arial" w:hAnsi="Arial" w:cs="Arial"/>
          <w:b/>
          <w:bCs/>
          <w:color w:val="FF0000"/>
        </w:rPr>
      </w:pPr>
      <w:r>
        <w:rPr>
          <w:rFonts w:ascii="Arial" w:eastAsia="Arial" w:hAnsi="Arial" w:cs="Arial"/>
          <w:bCs/>
          <w:color w:val="FF0000"/>
        </w:rPr>
        <w:t>Também são aquelas licitações que já foram realizadas ou em andamento, que possam impactar na solução indicada ou serem por ela impactadas. Exemplo:</w:t>
      </w:r>
    </w:p>
    <w:p w14:paraId="05785257" w14:textId="77777777" w:rsidR="00EB5EF6" w:rsidRDefault="00EB5EF6">
      <w:pPr>
        <w:spacing w:after="0" w:line="240" w:lineRule="auto"/>
        <w:jc w:val="both"/>
        <w:rPr>
          <w:rFonts w:ascii="Arial" w:eastAsia="Arial" w:hAnsi="Arial" w:cs="Arial"/>
          <w:bCs/>
          <w:color w:val="FF0000"/>
        </w:rPr>
      </w:pPr>
    </w:p>
    <w:p w14:paraId="73FB8608" w14:textId="77777777" w:rsidR="00EB5EF6" w:rsidRDefault="00BD1238">
      <w:pPr>
        <w:spacing w:after="0" w:line="240" w:lineRule="auto"/>
        <w:ind w:left="1134"/>
        <w:jc w:val="both"/>
        <w:rPr>
          <w:sz w:val="20"/>
          <w:szCs w:val="20"/>
        </w:rPr>
      </w:pPr>
      <w:r>
        <w:rPr>
          <w:rFonts w:ascii="Arial" w:eastAsia="Arial" w:hAnsi="Arial" w:cs="Arial"/>
          <w:i/>
          <w:iCs/>
          <w:color w:val="FF0000"/>
          <w:sz w:val="20"/>
          <w:szCs w:val="20"/>
        </w:rPr>
        <w:t>Solução: A EPC conclui, portanto, que a melhor solução para o atendimento da necessidade da Administração é contratação de empresa para coleta seletiva de lixo urbano.</w:t>
      </w:r>
    </w:p>
    <w:p w14:paraId="1351C41D" w14:textId="77777777" w:rsidR="00EB5EF6" w:rsidRDefault="00BD1238">
      <w:pPr>
        <w:spacing w:after="0" w:line="240" w:lineRule="auto"/>
        <w:ind w:left="1134"/>
        <w:jc w:val="both"/>
        <w:rPr>
          <w:sz w:val="20"/>
          <w:szCs w:val="20"/>
        </w:rPr>
      </w:pPr>
      <w:r>
        <w:rPr>
          <w:rFonts w:ascii="Arial" w:eastAsia="Arial" w:hAnsi="Arial" w:cs="Arial"/>
          <w:i/>
          <w:iCs/>
          <w:color w:val="FF0000"/>
          <w:sz w:val="20"/>
          <w:szCs w:val="20"/>
        </w:rPr>
        <w:t>Contratações correlatas: a Administração já possui contrato vigente para administração dos ecopontos, além de contrato de locação de caçambas para depósito de entulhos.</w:t>
      </w:r>
    </w:p>
    <w:p w14:paraId="42DD52E5" w14:textId="77777777" w:rsidR="00EB5EF6" w:rsidRDefault="00EB5EF6">
      <w:pPr>
        <w:spacing w:after="0" w:line="240" w:lineRule="auto"/>
        <w:ind w:left="1134"/>
        <w:jc w:val="both"/>
        <w:rPr>
          <w:rFonts w:ascii="Arial" w:eastAsia="Arial" w:hAnsi="Arial" w:cs="Arial"/>
          <w:bCs/>
          <w:color w:val="FF0000"/>
        </w:rPr>
      </w:pPr>
    </w:p>
    <w:p w14:paraId="3FC1E42C" w14:textId="77777777" w:rsidR="00EB5EF6" w:rsidRDefault="00BD1238">
      <w:pPr>
        <w:spacing w:after="0" w:line="240" w:lineRule="auto"/>
        <w:jc w:val="both"/>
        <w:rPr>
          <w:rFonts w:ascii="Arial" w:eastAsia="Arial" w:hAnsi="Arial" w:cs="Arial"/>
          <w:b/>
          <w:bCs/>
          <w:color w:val="FF0000"/>
        </w:rPr>
      </w:pPr>
      <w:r>
        <w:rPr>
          <w:rFonts w:ascii="Arial" w:eastAsia="Arial" w:hAnsi="Arial" w:cs="Arial"/>
          <w:bCs/>
          <w:color w:val="FF0000"/>
        </w:rPr>
        <w:t xml:space="preserve">Neste caso, a investigação da EPC no intuito de identificar contratos de licitações que já foram realizadas, contratos vigentes, ou das licitações que ainda serão executadas que tenham objetos que se inter-relacionam, </w:t>
      </w:r>
      <w:r>
        <w:rPr>
          <w:rFonts w:ascii="Arial" w:eastAsia="Arial" w:hAnsi="Arial" w:cs="Arial"/>
          <w:color w:val="FF0000"/>
        </w:rPr>
        <w:t>possibilita a obtenção de eficiência estratégica da Administração, questionando de que forma esta nova solução impactará nas outras licitações já em andamento ou nas licitações que venham a ser executadas. Possibilita, também, o tratamento integrado das contratações quando possíveis licitações a serem realizadas possuam objetos de natureza similar ao da nova solução, devendo a EPC rever os estudos e ponderar sobre a possível economia de escala ao juntar os processos.</w:t>
      </w:r>
    </w:p>
    <w:p w14:paraId="0C5B42AE" w14:textId="77777777" w:rsidR="00EB5EF6" w:rsidRDefault="00EB5EF6">
      <w:pPr>
        <w:spacing w:after="0" w:line="240" w:lineRule="auto"/>
        <w:jc w:val="both"/>
        <w:rPr>
          <w:rFonts w:ascii="Arial" w:eastAsia="Arial" w:hAnsi="Arial" w:cs="Arial"/>
          <w:color w:val="FF0000"/>
        </w:rPr>
      </w:pPr>
    </w:p>
    <w:p w14:paraId="2419C6C2" w14:textId="77777777" w:rsidR="00EB5EF6" w:rsidRDefault="00BD1238">
      <w:pPr>
        <w:spacing w:after="0" w:line="240" w:lineRule="auto"/>
        <w:jc w:val="both"/>
        <w:rPr>
          <w:rFonts w:ascii="Arial" w:eastAsia="Arial" w:hAnsi="Arial" w:cs="Arial"/>
          <w:b/>
          <w:bCs/>
          <w:color w:val="FF0000"/>
        </w:rPr>
      </w:pPr>
      <w:r>
        <w:rPr>
          <w:rFonts w:ascii="Arial" w:eastAsia="Arial" w:hAnsi="Arial" w:cs="Arial"/>
          <w:b/>
          <w:bCs/>
          <w:color w:val="FF0000"/>
        </w:rPr>
        <w:t>Contratações interdependes</w:t>
      </w:r>
    </w:p>
    <w:p w14:paraId="0BEAC723" w14:textId="77777777" w:rsidR="00EB5EF6" w:rsidRDefault="00EB5EF6">
      <w:pPr>
        <w:spacing w:after="0" w:line="240" w:lineRule="auto"/>
        <w:jc w:val="both"/>
        <w:rPr>
          <w:rFonts w:ascii="Arial" w:eastAsia="Arial" w:hAnsi="Arial" w:cs="Arial"/>
          <w:b/>
          <w:bCs/>
          <w:color w:val="FF0000"/>
        </w:rPr>
      </w:pPr>
    </w:p>
    <w:p w14:paraId="48E64834" w14:textId="77777777" w:rsidR="00EB5EF6" w:rsidRDefault="00BD1238">
      <w:pPr>
        <w:spacing w:after="0" w:line="240" w:lineRule="auto"/>
        <w:jc w:val="both"/>
        <w:rPr>
          <w:rFonts w:ascii="Arial" w:eastAsia="Arial" w:hAnsi="Arial" w:cs="Arial"/>
          <w:color w:val="FF0000"/>
        </w:rPr>
      </w:pPr>
      <w:r>
        <w:rPr>
          <w:rFonts w:ascii="Arial" w:eastAsia="Arial" w:hAnsi="Arial" w:cs="Arial"/>
          <w:color w:val="FF0000"/>
        </w:rPr>
        <w:t>São aquelas contratações que são necessárias e essenciais para o sucesso da melhor solução identificada para o atendimento da necessidade da Administração. Exemplo:</w:t>
      </w:r>
    </w:p>
    <w:p w14:paraId="456CDF76" w14:textId="77777777" w:rsidR="00EB5EF6" w:rsidRDefault="00EB5EF6">
      <w:pPr>
        <w:spacing w:after="0" w:line="240" w:lineRule="auto"/>
        <w:jc w:val="both"/>
        <w:rPr>
          <w:rFonts w:ascii="Arial" w:eastAsia="Arial" w:hAnsi="Arial" w:cs="Arial"/>
          <w:b/>
          <w:bCs/>
          <w:color w:val="FF0000"/>
        </w:rPr>
      </w:pPr>
    </w:p>
    <w:p w14:paraId="7CC59345" w14:textId="77777777" w:rsidR="00EB5EF6" w:rsidRDefault="00BD1238">
      <w:pPr>
        <w:spacing w:after="0" w:line="240" w:lineRule="auto"/>
        <w:ind w:left="1134"/>
        <w:jc w:val="both"/>
        <w:rPr>
          <w:rFonts w:ascii="Arial" w:eastAsia="Arial" w:hAnsi="Arial" w:cs="Arial"/>
          <w:i/>
          <w:iCs/>
          <w:color w:val="FF0000"/>
        </w:rPr>
      </w:pPr>
      <w:r>
        <w:rPr>
          <w:rFonts w:ascii="Arial" w:eastAsia="Arial" w:hAnsi="Arial" w:cs="Arial"/>
          <w:i/>
          <w:iCs/>
          <w:color w:val="FF0000"/>
        </w:rPr>
        <w:t>Solução: A EPC conclui, portanto, que a melhor solução para o atendimento da necessidade da Administração é a aquisição de fogões industriais.</w:t>
      </w:r>
    </w:p>
    <w:p w14:paraId="42AFC35D" w14:textId="77777777" w:rsidR="00EB5EF6" w:rsidRDefault="00BD1238">
      <w:pPr>
        <w:spacing w:after="0" w:line="240" w:lineRule="auto"/>
        <w:ind w:left="1134"/>
        <w:jc w:val="both"/>
        <w:rPr>
          <w:rFonts w:ascii="Arial" w:eastAsia="Arial" w:hAnsi="Arial" w:cs="Arial"/>
          <w:i/>
          <w:iCs/>
          <w:color w:val="FF0000"/>
        </w:rPr>
      </w:pPr>
      <w:r>
        <w:rPr>
          <w:rFonts w:ascii="Arial" w:eastAsia="Arial" w:hAnsi="Arial" w:cs="Arial"/>
          <w:i/>
          <w:iCs/>
          <w:color w:val="FF0000"/>
        </w:rPr>
        <w:t>Contratação interdependente: contratação de empresa para a fornecimento de gás.</w:t>
      </w:r>
    </w:p>
    <w:p w14:paraId="6BE6A604" w14:textId="77777777" w:rsidR="00EB5EF6" w:rsidRDefault="00EB5EF6">
      <w:pPr>
        <w:spacing w:after="0" w:line="240" w:lineRule="auto"/>
        <w:ind w:left="1134"/>
        <w:jc w:val="both"/>
        <w:rPr>
          <w:rFonts w:ascii="Arial" w:eastAsia="Arial" w:hAnsi="Arial" w:cs="Arial"/>
          <w:i/>
          <w:iCs/>
          <w:color w:val="FF0000"/>
        </w:rPr>
      </w:pPr>
    </w:p>
    <w:p w14:paraId="0A7BE27D" w14:textId="77777777" w:rsidR="00EB5EF6" w:rsidRDefault="00BD1238">
      <w:pPr>
        <w:spacing w:after="0" w:line="240" w:lineRule="auto"/>
        <w:jc w:val="both"/>
        <w:rPr>
          <w:rFonts w:ascii="Arial" w:eastAsia="Arial" w:hAnsi="Arial" w:cs="Arial"/>
          <w:color w:val="FF0000"/>
        </w:rPr>
      </w:pPr>
      <w:r>
        <w:rPr>
          <w:rFonts w:ascii="Arial" w:eastAsia="Arial" w:hAnsi="Arial" w:cs="Arial"/>
          <w:color w:val="FF0000"/>
        </w:rPr>
        <w:t>Neste caso, a contratação de empresa para o fornecimento de gás é imprescindível para que a solução principal atenda a sua finalidade. O fogão industrial só exerce sua finalidade se houver o gás. Portanto, é essencial que seja realizada a contratação de empresa para o fornecimento de gás.</w:t>
      </w:r>
    </w:p>
    <w:p w14:paraId="4DAC92C7" w14:textId="77777777" w:rsidR="00EB5EF6" w:rsidRDefault="00EB5EF6">
      <w:pPr>
        <w:spacing w:after="0" w:line="240" w:lineRule="auto"/>
        <w:jc w:val="both"/>
        <w:rPr>
          <w:rFonts w:ascii="Arial" w:eastAsia="Arial" w:hAnsi="Arial" w:cs="Arial"/>
          <w:color w:val="FF0000"/>
        </w:rPr>
      </w:pPr>
    </w:p>
    <w:p w14:paraId="7087AD10" w14:textId="77777777" w:rsidR="00EB5EF6" w:rsidRDefault="00BD1238">
      <w:pPr>
        <w:spacing w:after="0" w:line="240" w:lineRule="auto"/>
        <w:jc w:val="both"/>
        <w:rPr>
          <w:rFonts w:ascii="Arial" w:eastAsia="Arial" w:hAnsi="Arial" w:cs="Arial"/>
          <w:color w:val="FF0000"/>
        </w:rPr>
      </w:pPr>
      <w:r>
        <w:rPr>
          <w:rFonts w:ascii="Arial" w:eastAsia="Arial" w:hAnsi="Arial" w:cs="Arial"/>
          <w:color w:val="FF0000"/>
        </w:rPr>
        <w:t>Em resumo, a EPC deverá descrever se existem contratações correlatas e/ou interdependentes justificando a relação que cada uma tem com o planejamento da Administração, esclarecendo os fatores relacionados à gestão estratégica, economia de escala e ganhos de eficiência.</w:t>
      </w:r>
    </w:p>
    <w:p w14:paraId="200737AD" w14:textId="77777777" w:rsidR="00EB5EF6" w:rsidRDefault="00EB5EF6">
      <w:pPr>
        <w:spacing w:after="0" w:line="240" w:lineRule="auto"/>
        <w:jc w:val="both"/>
        <w:rPr>
          <w:rFonts w:ascii="Arial" w:eastAsia="Arial" w:hAnsi="Arial" w:cs="Arial"/>
          <w:color w:val="FF0000"/>
        </w:rPr>
      </w:pPr>
    </w:p>
    <w:p w14:paraId="4FEF9AE0" w14:textId="77777777" w:rsidR="00EB5EF6" w:rsidRDefault="00BD1238">
      <w:pPr>
        <w:shd w:val="clear" w:color="auto" w:fill="B4C6E7"/>
        <w:spacing w:after="0" w:line="240" w:lineRule="auto"/>
        <w:jc w:val="center"/>
        <w:rPr>
          <w:rFonts w:ascii="Arial" w:hAnsi="Arial"/>
          <w:b/>
          <w:bCs/>
          <w:color w:val="000000"/>
          <w:sz w:val="20"/>
          <w:szCs w:val="20"/>
        </w:rPr>
      </w:pPr>
      <w:r>
        <w:rPr>
          <w:rFonts w:ascii="Arial" w:hAnsi="Arial" w:cs="Arial"/>
          <w:b/>
          <w:bCs/>
          <w:color w:val="000000"/>
          <w:sz w:val="20"/>
          <w:szCs w:val="20"/>
        </w:rPr>
        <w:t>XII – POSSÍVEIS IMPACTOS AMBIENTAIS</w:t>
      </w:r>
    </w:p>
    <w:p w14:paraId="3615519A" w14:textId="77777777" w:rsidR="00EB5EF6" w:rsidRDefault="00EB5EF6">
      <w:pPr>
        <w:spacing w:after="0" w:line="240" w:lineRule="auto"/>
        <w:jc w:val="both"/>
        <w:rPr>
          <w:rFonts w:ascii="Arial" w:eastAsia="Arial" w:hAnsi="Arial" w:cs="Arial"/>
          <w:color w:val="FF0000"/>
        </w:rPr>
      </w:pPr>
    </w:p>
    <w:p w14:paraId="6AE84CB2" w14:textId="77777777" w:rsidR="00EB5EF6" w:rsidRDefault="00BD1238">
      <w:pPr>
        <w:pStyle w:val="Corpodetexto"/>
        <w:widowControl w:val="0"/>
        <w:spacing w:after="0" w:line="240" w:lineRule="auto"/>
        <w:jc w:val="both"/>
        <w:rPr>
          <w:rFonts w:ascii="Arial" w:eastAsia="Arial" w:hAnsi="Arial" w:cs="Arial"/>
          <w:b/>
          <w:bCs/>
          <w:color w:val="FF0000"/>
        </w:rPr>
      </w:pPr>
      <w:r>
        <w:rPr>
          <w:rFonts w:ascii="Arial" w:eastAsia="Arial" w:hAnsi="Arial" w:cs="Arial"/>
          <w:bCs/>
          <w:color w:val="FF0000"/>
        </w:rPr>
        <w:t xml:space="preserve">O </w:t>
      </w:r>
      <w:r>
        <w:rPr>
          <w:rFonts w:ascii="Arial" w:eastAsia="Arial" w:hAnsi="Arial" w:cs="Arial"/>
          <w:b/>
          <w:bCs/>
          <w:color w:val="FF0000"/>
        </w:rPr>
        <w:t>Princípio do Desenvolvimento Nacional Sustentável</w:t>
      </w:r>
      <w:r>
        <w:rPr>
          <w:rFonts w:ascii="Arial" w:eastAsia="Arial" w:hAnsi="Arial" w:cs="Arial"/>
          <w:bCs/>
          <w:color w:val="FF0000"/>
        </w:rPr>
        <w:t xml:space="preserve"> é um dos norteadores da Administração Pública e ocorre quando há crescimento e progresso econômico, político, cultural, institucional, social e ambiental de forma sustentável, mitigando impactos ambientais e melhorando a qualidade de vida da população a longo prazo. O Desenvolvimento Nacional Sustentável apresenta três dimensões principais: </w:t>
      </w:r>
      <w:r>
        <w:rPr>
          <w:rFonts w:ascii="Arial" w:eastAsia="Arial" w:hAnsi="Arial" w:cs="Arial"/>
          <w:b/>
          <w:bCs/>
          <w:color w:val="FF0000"/>
        </w:rPr>
        <w:t>econômica</w:t>
      </w:r>
      <w:r>
        <w:rPr>
          <w:rFonts w:ascii="Arial" w:eastAsia="Arial" w:hAnsi="Arial" w:cs="Arial"/>
          <w:bCs/>
          <w:color w:val="FF0000"/>
        </w:rPr>
        <w:t xml:space="preserve">, </w:t>
      </w:r>
      <w:r>
        <w:rPr>
          <w:rFonts w:ascii="Arial" w:eastAsia="Arial" w:hAnsi="Arial" w:cs="Arial"/>
          <w:b/>
          <w:bCs/>
          <w:color w:val="FF0000"/>
        </w:rPr>
        <w:t>social</w:t>
      </w:r>
      <w:r>
        <w:rPr>
          <w:rFonts w:ascii="Arial" w:eastAsia="Arial" w:hAnsi="Arial" w:cs="Arial"/>
          <w:bCs/>
          <w:color w:val="FF0000"/>
        </w:rPr>
        <w:t xml:space="preserve"> e </w:t>
      </w:r>
      <w:r>
        <w:rPr>
          <w:rFonts w:ascii="Arial" w:eastAsia="Arial" w:hAnsi="Arial" w:cs="Arial"/>
          <w:b/>
          <w:bCs/>
          <w:color w:val="FF0000"/>
        </w:rPr>
        <w:t>ambiental</w:t>
      </w:r>
      <w:r>
        <w:rPr>
          <w:rFonts w:ascii="Arial" w:eastAsia="Arial" w:hAnsi="Arial" w:cs="Arial"/>
          <w:bCs/>
          <w:color w:val="FF0000"/>
        </w:rPr>
        <w:t>.</w:t>
      </w:r>
    </w:p>
    <w:p w14:paraId="6CD33B01" w14:textId="77777777" w:rsidR="00EB5EF6" w:rsidRDefault="00EB5EF6">
      <w:pPr>
        <w:pStyle w:val="Corpodetexto"/>
        <w:widowControl w:val="0"/>
        <w:spacing w:after="0" w:line="240" w:lineRule="auto"/>
        <w:jc w:val="both"/>
        <w:rPr>
          <w:rFonts w:ascii="Arial" w:eastAsia="Arial" w:hAnsi="Arial" w:cs="Arial"/>
          <w:bCs/>
          <w:color w:val="FF0000"/>
        </w:rPr>
      </w:pPr>
    </w:p>
    <w:p w14:paraId="7E8B7664" w14:textId="77777777" w:rsidR="00EB5EF6" w:rsidRDefault="00BD1238">
      <w:pPr>
        <w:pStyle w:val="Corpodetexto"/>
        <w:widowControl w:val="0"/>
        <w:spacing w:after="0" w:line="240" w:lineRule="auto"/>
        <w:jc w:val="both"/>
        <w:rPr>
          <w:rFonts w:ascii="Arial" w:eastAsia="Arial" w:hAnsi="Arial" w:cs="Arial"/>
          <w:bCs/>
          <w:color w:val="FF0000"/>
        </w:rPr>
      </w:pPr>
      <w:r>
        <w:rPr>
          <w:rFonts w:ascii="Arial" w:eastAsia="Arial" w:hAnsi="Arial" w:cs="Arial"/>
          <w:bCs/>
          <w:color w:val="FF0000"/>
        </w:rPr>
        <w:t xml:space="preserve">Toda ação do Estado deve ter por base o princípio do desenvolvimento nacional sustentável, o que implica a implementação de medidas que visem o melhor aproveitamento de recursos, o desenvolvimento de logísticas eficientes e o planejamento de ações que agreguem benefícios sistêmicos à população e ao meio ambiente, </w:t>
      </w:r>
      <w:r>
        <w:rPr>
          <w:rFonts w:ascii="Arial" w:eastAsia="Arial" w:hAnsi="Arial" w:cs="Arial"/>
          <w:bCs/>
          <w:color w:val="FF0000"/>
        </w:rPr>
        <w:lastRenderedPageBreak/>
        <w:t xml:space="preserve">inter-relacionando as esferas econômicas, sociais, culturais e ambientais, independentemente do nível de abrangência ou da complexidade da ação. </w:t>
      </w:r>
    </w:p>
    <w:p w14:paraId="4749E339" w14:textId="77777777" w:rsidR="00EB5EF6" w:rsidRDefault="00EB5EF6">
      <w:pPr>
        <w:pStyle w:val="Corpodetexto"/>
        <w:widowControl w:val="0"/>
        <w:spacing w:after="0" w:line="240" w:lineRule="auto"/>
        <w:jc w:val="both"/>
        <w:rPr>
          <w:rFonts w:ascii="Arial" w:eastAsia="Arial" w:hAnsi="Arial" w:cs="Arial"/>
          <w:bCs/>
          <w:color w:val="FF0000"/>
        </w:rPr>
      </w:pPr>
    </w:p>
    <w:p w14:paraId="789ED626" w14:textId="77777777" w:rsidR="00EB5EF6" w:rsidRDefault="00BD1238">
      <w:pPr>
        <w:pStyle w:val="Corpodetexto"/>
        <w:widowControl w:val="0"/>
        <w:spacing w:after="0" w:line="240" w:lineRule="auto"/>
        <w:jc w:val="both"/>
        <w:rPr>
          <w:rFonts w:ascii="Arial" w:eastAsia="Arial" w:hAnsi="Arial" w:cs="Arial"/>
          <w:bCs/>
          <w:color w:val="FF0000"/>
        </w:rPr>
      </w:pPr>
      <w:r>
        <w:rPr>
          <w:rFonts w:ascii="Arial" w:eastAsia="Arial" w:hAnsi="Arial" w:cs="Arial"/>
          <w:bCs/>
          <w:color w:val="FF0000"/>
        </w:rPr>
        <w:t xml:space="preserve">Nesse sentido, as licitações receberam maior reconhecimento como instrumentos para a implementação de políticas públicas a serem planejadas e executadas observando o princípio do desenvolvimento nacional sustentável. </w:t>
      </w:r>
      <w:r>
        <w:rPr>
          <w:rFonts w:ascii="Arial" w:eastAsia="Arial" w:hAnsi="Arial" w:cs="Arial"/>
          <w:color w:val="FF0000"/>
        </w:rPr>
        <w:t>A questão ambiental</w:t>
      </w:r>
      <w:r>
        <w:rPr>
          <w:rFonts w:ascii="Arial" w:eastAsia="Arial" w:hAnsi="Arial" w:cs="Arial"/>
          <w:bCs/>
          <w:color w:val="FF0000"/>
        </w:rPr>
        <w:t xml:space="preserve"> assumiu especial importância na nova lei de licitações, dado o entendimento de que as atividades do setor público podem ter efeitos significativos sobre o meio ambiente. Esta visão é importante e pretende garantir que as soluções contratadas não apenas atendam às necessidades da sociedade, mas também contribuam para a proteção do meio ambiente e a promoção do desenvolvimento sustentável. Conforme a Lei</w:t>
      </w:r>
      <w:r>
        <w:rPr>
          <w:rFonts w:ascii="Arial" w:eastAsia="Arial" w:hAnsi="Arial" w:cs="Arial"/>
          <w:color w:val="FF0000"/>
        </w:rPr>
        <w:t xml:space="preserve"> </w:t>
      </w:r>
      <w:r>
        <w:rPr>
          <w:rFonts w:ascii="Arial" w:eastAsia="Cambria" w:hAnsi="Arial" w:cs="Arial"/>
          <w:color w:val="FF0000"/>
        </w:rPr>
        <w:t>n.º 14.133/2021</w:t>
      </w:r>
      <w:r>
        <w:rPr>
          <w:rFonts w:ascii="Arial" w:eastAsia="Arial" w:hAnsi="Arial" w:cs="Arial"/>
          <w:bCs/>
          <w:color w:val="FF0000"/>
        </w:rPr>
        <w:t xml:space="preserve">, o Desenvolvimento Nacional Sustentável deve ser aplicado como </w:t>
      </w:r>
      <w:r>
        <w:rPr>
          <w:rFonts w:ascii="Arial" w:eastAsia="Arial" w:hAnsi="Arial" w:cs="Arial"/>
          <w:b/>
          <w:bCs/>
          <w:color w:val="FF0000"/>
        </w:rPr>
        <w:t>objetivo das contratações públicas</w:t>
      </w:r>
      <w:r>
        <w:rPr>
          <w:rFonts w:ascii="Arial" w:eastAsia="Arial" w:hAnsi="Arial" w:cs="Arial"/>
          <w:bCs/>
          <w:color w:val="FF0000"/>
        </w:rPr>
        <w:t>, conforme disposto no inciso V do art. 11</w:t>
      </w:r>
      <w:r>
        <w:rPr>
          <w:rFonts w:ascii="Arial" w:eastAsia="Cambria" w:hAnsi="Arial" w:cs="Arial"/>
          <w:color w:val="FF0000"/>
        </w:rPr>
        <w:t>:</w:t>
      </w:r>
    </w:p>
    <w:p w14:paraId="008A64D9" w14:textId="77777777" w:rsidR="00EB5EF6" w:rsidRDefault="00EB5EF6">
      <w:pPr>
        <w:pStyle w:val="Corpodetexto"/>
        <w:widowControl w:val="0"/>
        <w:spacing w:after="0" w:line="240" w:lineRule="auto"/>
        <w:jc w:val="both"/>
        <w:rPr>
          <w:rFonts w:ascii="Arial" w:eastAsia="Cambria" w:hAnsi="Arial" w:cs="Arial"/>
          <w:color w:val="FF0000"/>
        </w:rPr>
      </w:pPr>
    </w:p>
    <w:p w14:paraId="584B81D1" w14:textId="77777777" w:rsidR="00EB5EF6" w:rsidRDefault="00BD1238">
      <w:pPr>
        <w:pStyle w:val="Corpodetexto"/>
        <w:widowControl w:val="0"/>
        <w:spacing w:after="0" w:line="240" w:lineRule="auto"/>
        <w:ind w:left="1134"/>
        <w:jc w:val="both"/>
      </w:pPr>
      <w:r>
        <w:rPr>
          <w:rFonts w:ascii="Arial" w:eastAsia="Cambria" w:hAnsi="Arial" w:cs="Arial"/>
          <w:b/>
          <w:bCs/>
          <w:i/>
          <w:iCs/>
          <w:color w:val="FF0000"/>
          <w:sz w:val="20"/>
          <w:szCs w:val="20"/>
        </w:rPr>
        <w:t>Art. 11. </w:t>
      </w:r>
      <w:r>
        <w:rPr>
          <w:rStyle w:val="Forte"/>
          <w:rFonts w:ascii="Arial" w:eastAsia="Cambria" w:hAnsi="Arial" w:cs="Arial"/>
          <w:i/>
          <w:iCs/>
          <w:color w:val="FF0000"/>
          <w:sz w:val="20"/>
          <w:szCs w:val="20"/>
        </w:rPr>
        <w:t>O processo licitatório tem por objetivos</w:t>
      </w:r>
      <w:r>
        <w:rPr>
          <w:rFonts w:ascii="Arial" w:eastAsia="Cambria" w:hAnsi="Arial" w:cs="Arial"/>
          <w:b/>
          <w:bCs/>
          <w:i/>
          <w:iCs/>
          <w:color w:val="FF0000"/>
          <w:sz w:val="20"/>
          <w:szCs w:val="20"/>
        </w:rPr>
        <w:t>:</w:t>
      </w:r>
    </w:p>
    <w:p w14:paraId="63C0167A" w14:textId="77777777" w:rsidR="00EB5EF6" w:rsidRDefault="00EB5EF6">
      <w:pPr>
        <w:pStyle w:val="Corpodetexto"/>
        <w:widowControl w:val="0"/>
        <w:spacing w:after="0" w:line="240" w:lineRule="auto"/>
        <w:ind w:left="1134"/>
        <w:jc w:val="both"/>
        <w:rPr>
          <w:rFonts w:ascii="Arial" w:eastAsia="Cambria" w:hAnsi="Arial" w:cs="Arial"/>
          <w:b/>
          <w:bCs/>
          <w:i/>
          <w:iCs/>
          <w:color w:val="FF0000"/>
          <w:sz w:val="20"/>
          <w:szCs w:val="20"/>
        </w:rPr>
      </w:pPr>
    </w:p>
    <w:p w14:paraId="5B2B2CAC" w14:textId="77777777" w:rsidR="00EB5EF6" w:rsidRDefault="00BD1238">
      <w:pPr>
        <w:pStyle w:val="Corpodetexto"/>
        <w:widowControl w:val="0"/>
        <w:spacing w:after="0" w:line="240" w:lineRule="auto"/>
        <w:ind w:left="1134"/>
        <w:jc w:val="both"/>
        <w:rPr>
          <w:rFonts w:ascii="Arial" w:eastAsia="Arial" w:hAnsi="Arial" w:cs="Arial"/>
          <w:bCs/>
          <w:color w:val="FF0000"/>
        </w:rPr>
      </w:pPr>
      <w:r>
        <w:rPr>
          <w:rFonts w:ascii="Arial" w:eastAsia="Cambria" w:hAnsi="Arial" w:cs="Arial"/>
          <w:b/>
          <w:bCs/>
          <w:i/>
          <w:iCs/>
          <w:color w:val="FF0000"/>
          <w:sz w:val="20"/>
          <w:szCs w:val="20"/>
          <w:u w:val="single"/>
        </w:rPr>
        <w:t>IV – </w:t>
      </w:r>
      <w:proofErr w:type="gramStart"/>
      <w:r>
        <w:rPr>
          <w:rStyle w:val="Forte"/>
          <w:rFonts w:ascii="Arial" w:eastAsia="Cambria" w:hAnsi="Arial" w:cs="Arial"/>
          <w:i/>
          <w:iCs/>
          <w:color w:val="FF0000"/>
          <w:sz w:val="20"/>
          <w:szCs w:val="20"/>
          <w:u w:val="single"/>
        </w:rPr>
        <w:t>incentivar</w:t>
      </w:r>
      <w:proofErr w:type="gramEnd"/>
      <w:r>
        <w:rPr>
          <w:rFonts w:ascii="Arial" w:eastAsia="Cambria" w:hAnsi="Arial" w:cs="Arial"/>
          <w:b/>
          <w:bCs/>
          <w:i/>
          <w:iCs/>
          <w:color w:val="FF0000"/>
          <w:sz w:val="20"/>
          <w:szCs w:val="20"/>
          <w:u w:val="single"/>
        </w:rPr>
        <w:t> a inovação e </w:t>
      </w:r>
      <w:r>
        <w:rPr>
          <w:rStyle w:val="Forte"/>
          <w:rFonts w:ascii="Arial" w:eastAsia="Cambria" w:hAnsi="Arial" w:cs="Arial"/>
          <w:i/>
          <w:iCs/>
          <w:color w:val="FF0000"/>
          <w:sz w:val="20"/>
          <w:szCs w:val="20"/>
          <w:u w:val="single"/>
        </w:rPr>
        <w:t>o desenvolvimento nacional sustentável</w:t>
      </w:r>
      <w:r>
        <w:rPr>
          <w:rFonts w:ascii="Arial" w:eastAsia="Cambria" w:hAnsi="Arial" w:cs="Arial"/>
          <w:b/>
          <w:bCs/>
          <w:i/>
          <w:iCs/>
          <w:color w:val="FF0000"/>
          <w:sz w:val="20"/>
          <w:szCs w:val="20"/>
        </w:rPr>
        <w:t>.</w:t>
      </w:r>
    </w:p>
    <w:p w14:paraId="225DA0F9" w14:textId="77777777" w:rsidR="00EB5EF6" w:rsidRDefault="00EB5EF6">
      <w:pPr>
        <w:pStyle w:val="Corpodetexto"/>
        <w:widowControl w:val="0"/>
        <w:spacing w:after="0" w:line="240" w:lineRule="auto"/>
        <w:jc w:val="both"/>
        <w:rPr>
          <w:rFonts w:ascii="Arial" w:eastAsia="Arial" w:hAnsi="Arial" w:cs="Arial"/>
          <w:bCs/>
          <w:color w:val="FF0000"/>
        </w:rPr>
      </w:pPr>
    </w:p>
    <w:p w14:paraId="7CF525CD" w14:textId="77777777" w:rsidR="00EB5EF6" w:rsidRDefault="00BD1238">
      <w:pPr>
        <w:pStyle w:val="Corpodetexto"/>
        <w:widowControl w:val="0"/>
        <w:spacing w:after="0" w:line="240" w:lineRule="auto"/>
        <w:jc w:val="both"/>
        <w:rPr>
          <w:rFonts w:ascii="Arial" w:eastAsia="Arial" w:hAnsi="Arial" w:cs="Arial"/>
          <w:bCs/>
          <w:color w:val="FF0000"/>
        </w:rPr>
      </w:pPr>
      <w:r>
        <w:rPr>
          <w:rFonts w:ascii="Arial" w:eastAsia="Arial" w:hAnsi="Arial" w:cs="Arial"/>
          <w:bCs/>
          <w:color w:val="FF0000"/>
        </w:rPr>
        <w:t xml:space="preserve">Para isso, elas devem estar pautadas nas diretrizes, objetivos, metas e índices da EFD 2020-2031 e da Agenda 2030 da ONU, além de observar as diretrizes dos demais instrumentos estratégicos específicos de cada secretaria. </w:t>
      </w:r>
    </w:p>
    <w:p w14:paraId="63B83643" w14:textId="77777777" w:rsidR="00EB5EF6" w:rsidRDefault="00EB5EF6">
      <w:pPr>
        <w:pStyle w:val="Corpodetexto"/>
        <w:widowControl w:val="0"/>
        <w:spacing w:after="0" w:line="240" w:lineRule="auto"/>
        <w:jc w:val="both"/>
        <w:rPr>
          <w:rFonts w:ascii="Arial" w:eastAsia="Cambria" w:hAnsi="Arial" w:cs="Arial"/>
          <w:b/>
          <w:bCs/>
          <w:color w:val="0070C0"/>
        </w:rPr>
      </w:pPr>
    </w:p>
    <w:p w14:paraId="2D068DDF" w14:textId="77777777" w:rsidR="00EB5EF6" w:rsidRDefault="00BD1238">
      <w:pPr>
        <w:pStyle w:val="Corpodetexto"/>
        <w:widowControl w:val="0"/>
        <w:spacing w:after="0" w:line="240" w:lineRule="auto"/>
        <w:jc w:val="both"/>
        <w:rPr>
          <w:rFonts w:ascii="Arial" w:eastAsia="Arial" w:hAnsi="Arial" w:cs="Arial"/>
          <w:b/>
          <w:bCs/>
          <w:color w:val="FF0000"/>
        </w:rPr>
      </w:pPr>
      <w:r>
        <w:rPr>
          <w:rFonts w:ascii="Arial" w:eastAsia="Arial" w:hAnsi="Arial" w:cs="Arial"/>
          <w:bCs/>
          <w:color w:val="FF0000"/>
        </w:rPr>
        <w:t xml:space="preserve">Dessa forma, neste tópico a EPC </w:t>
      </w:r>
      <w:r>
        <w:rPr>
          <w:rFonts w:ascii="Arial" w:eastAsia="Arial" w:hAnsi="Arial" w:cs="Arial"/>
          <w:b/>
          <w:bCs/>
          <w:color w:val="FF0000"/>
        </w:rPr>
        <w:t>deverá descrever os possíveis impactos ambientais do objeto a ser contratado, considerando todo o seu ciclo de vida útil, bem como as medidas mitigadoras que poderão ser tomadas para minimizá-los</w:t>
      </w:r>
      <w:r>
        <w:rPr>
          <w:rFonts w:ascii="Arial" w:eastAsia="Arial" w:hAnsi="Arial" w:cs="Arial"/>
          <w:bCs/>
          <w:color w:val="FF0000"/>
        </w:rPr>
        <w:t xml:space="preserve">. </w:t>
      </w:r>
    </w:p>
    <w:p w14:paraId="6F7D5C35" w14:textId="77777777" w:rsidR="00EB5EF6" w:rsidRDefault="00EB5EF6">
      <w:pPr>
        <w:pStyle w:val="Corpodetexto"/>
        <w:widowControl w:val="0"/>
        <w:spacing w:after="0" w:line="240" w:lineRule="auto"/>
        <w:jc w:val="both"/>
        <w:rPr>
          <w:rFonts w:ascii="Arial" w:eastAsia="Arial" w:hAnsi="Arial" w:cs="Arial"/>
          <w:bCs/>
          <w:color w:val="FF0000"/>
        </w:rPr>
      </w:pPr>
    </w:p>
    <w:p w14:paraId="37473FEF" w14:textId="77777777" w:rsidR="00EB5EF6" w:rsidRDefault="00BD1238">
      <w:pPr>
        <w:pStyle w:val="Corpodetexto"/>
        <w:widowControl w:val="0"/>
        <w:spacing w:after="0" w:line="240" w:lineRule="auto"/>
        <w:jc w:val="both"/>
        <w:rPr>
          <w:rFonts w:ascii="Arial" w:eastAsia="Arial" w:hAnsi="Arial" w:cs="Arial"/>
          <w:b/>
          <w:bCs/>
          <w:color w:val="FF0000"/>
        </w:rPr>
      </w:pPr>
      <w:r>
        <w:rPr>
          <w:rFonts w:ascii="Arial" w:eastAsia="Arial" w:hAnsi="Arial" w:cs="Arial"/>
          <w:bCs/>
          <w:color w:val="FF0000"/>
        </w:rPr>
        <w:t xml:space="preserve">Para reduzir os impactos ambientais, a EPC deverá realizar análise de causas e consequências no que tange a implementação das soluções e como elas se relacionam com o meio ambiente. Se a Administração vai fazer a aquisição de copos descartáveis, será possível que estes sejam biodegradáveis? Será que determinada obra poderá prejudicar os mananciais? A madeira utilizada nas mesas é proveniente de reflorestamento? Não seria melhor trocar as lâmpadas antigas por outras de </w:t>
      </w:r>
      <w:r>
        <w:rPr>
          <w:rFonts w:ascii="Arial" w:eastAsia="Arial" w:hAnsi="Arial" w:cs="Arial"/>
          <w:bCs/>
          <w:i/>
          <w:iCs/>
          <w:color w:val="FF0000"/>
        </w:rPr>
        <w:t>led</w:t>
      </w:r>
      <w:r>
        <w:rPr>
          <w:rFonts w:ascii="Arial" w:eastAsia="Arial" w:hAnsi="Arial" w:cs="Arial"/>
          <w:bCs/>
          <w:color w:val="FF0000"/>
        </w:rPr>
        <w:t>?</w:t>
      </w:r>
    </w:p>
    <w:p w14:paraId="436C9635" w14:textId="77777777" w:rsidR="00EB5EF6" w:rsidRDefault="00EB5EF6">
      <w:pPr>
        <w:pStyle w:val="Corpodetexto"/>
        <w:widowControl w:val="0"/>
        <w:spacing w:after="0" w:line="240" w:lineRule="auto"/>
        <w:jc w:val="both"/>
        <w:rPr>
          <w:rFonts w:ascii="Arial" w:eastAsia="Arial" w:hAnsi="Arial" w:cs="Arial"/>
          <w:bCs/>
          <w:color w:val="FF0000"/>
        </w:rPr>
      </w:pPr>
    </w:p>
    <w:p w14:paraId="37CB35B0" w14:textId="77777777" w:rsidR="00EB5EF6" w:rsidRDefault="00BD1238">
      <w:pPr>
        <w:pStyle w:val="Corpodetexto"/>
        <w:widowControl w:val="0"/>
        <w:spacing w:after="0" w:line="240" w:lineRule="auto"/>
        <w:jc w:val="both"/>
        <w:rPr>
          <w:rFonts w:ascii="Arial" w:eastAsia="Arial" w:hAnsi="Arial" w:cs="Arial"/>
          <w:bCs/>
          <w:color w:val="FF0000"/>
        </w:rPr>
      </w:pPr>
      <w:r>
        <w:rPr>
          <w:rFonts w:ascii="Arial" w:eastAsia="Arial" w:hAnsi="Arial" w:cs="Arial"/>
          <w:bCs/>
          <w:color w:val="FF0000"/>
        </w:rPr>
        <w:t>Nesse sentido, a Lei de Licitações prevê a possibilidade de utilização de produtos, de equipamentos e de serviços que, comprovadamente, favoreçam a redução do consumo de energia e de recursos naturais, bem como a utilização de tecnologias e materiais que reduzam o impacto ambiental. Exemplos:</w:t>
      </w:r>
    </w:p>
    <w:p w14:paraId="09D770E4" w14:textId="77777777" w:rsidR="00EB5EF6" w:rsidRDefault="00EB5EF6">
      <w:pPr>
        <w:pStyle w:val="Corpodetexto"/>
        <w:widowControl w:val="0"/>
        <w:spacing w:after="0" w:line="240" w:lineRule="auto"/>
        <w:ind w:left="1134"/>
        <w:jc w:val="both"/>
        <w:rPr>
          <w:rFonts w:ascii="Arial" w:eastAsia="Arial" w:hAnsi="Arial" w:cs="Arial"/>
          <w:bCs/>
          <w:color w:val="FF0000"/>
        </w:rPr>
      </w:pPr>
    </w:p>
    <w:p w14:paraId="2912870A" w14:textId="77777777" w:rsidR="00EB5EF6" w:rsidRDefault="00BD1238">
      <w:pPr>
        <w:pStyle w:val="Corpodetexto"/>
        <w:widowControl w:val="0"/>
        <w:numPr>
          <w:ilvl w:val="0"/>
          <w:numId w:val="4"/>
        </w:numPr>
        <w:spacing w:after="0" w:line="240" w:lineRule="auto"/>
        <w:ind w:left="1134"/>
        <w:jc w:val="both"/>
        <w:rPr>
          <w:rFonts w:ascii="Arial" w:eastAsia="Arial" w:hAnsi="Arial" w:cs="Arial"/>
          <w:bCs/>
          <w:color w:val="FF0000"/>
        </w:rPr>
      </w:pPr>
      <w:r>
        <w:rPr>
          <w:rFonts w:ascii="Arial" w:eastAsia="Arial" w:hAnsi="Arial" w:cs="Arial"/>
          <w:bCs/>
          <w:color w:val="FF0000"/>
        </w:rPr>
        <w:t>Uso de equipamentos de climatização mecânica ou de novas tecnologias de resfriamento de ar, que utilizem energia elétrica, apenas nos ambientes onde for indispensável;</w:t>
      </w:r>
    </w:p>
    <w:p w14:paraId="46D3448D" w14:textId="77777777" w:rsidR="00EB5EF6" w:rsidRDefault="00BD1238">
      <w:pPr>
        <w:pStyle w:val="Corpodetexto"/>
        <w:widowControl w:val="0"/>
        <w:numPr>
          <w:ilvl w:val="0"/>
          <w:numId w:val="4"/>
        </w:numPr>
        <w:spacing w:after="0" w:line="240" w:lineRule="auto"/>
        <w:ind w:left="1134"/>
        <w:jc w:val="both"/>
        <w:rPr>
          <w:rFonts w:ascii="Arial" w:eastAsia="Arial" w:hAnsi="Arial" w:cs="Arial"/>
          <w:bCs/>
          <w:color w:val="FF0000"/>
        </w:rPr>
      </w:pPr>
      <w:r>
        <w:rPr>
          <w:rFonts w:ascii="Arial" w:eastAsia="Arial" w:hAnsi="Arial" w:cs="Arial"/>
          <w:bCs/>
          <w:color w:val="FF0000"/>
        </w:rPr>
        <w:t>automação da iluminação do prédio, projeto de iluminação, interruptores, iluminação ambiental, iluminação tarefa, uso de sensores de presença;</w:t>
      </w:r>
    </w:p>
    <w:p w14:paraId="31F9BEB9" w14:textId="77777777" w:rsidR="00EB5EF6" w:rsidRDefault="00BD1238">
      <w:pPr>
        <w:pStyle w:val="Corpodetexto"/>
        <w:widowControl w:val="0"/>
        <w:numPr>
          <w:ilvl w:val="0"/>
          <w:numId w:val="4"/>
        </w:numPr>
        <w:spacing w:after="0" w:line="240" w:lineRule="auto"/>
        <w:ind w:left="1134"/>
        <w:jc w:val="both"/>
        <w:rPr>
          <w:rFonts w:ascii="Arial" w:eastAsia="Arial" w:hAnsi="Arial" w:cs="Arial"/>
          <w:bCs/>
          <w:color w:val="FF0000"/>
        </w:rPr>
      </w:pPr>
      <w:r>
        <w:rPr>
          <w:rFonts w:ascii="Arial" w:eastAsia="Arial" w:hAnsi="Arial" w:cs="Arial"/>
          <w:bCs/>
          <w:color w:val="FF0000"/>
        </w:rPr>
        <w:t>uso exclusivo de lâmpadas tubulares de alto rendimento;</w:t>
      </w:r>
    </w:p>
    <w:p w14:paraId="55168F74" w14:textId="77777777" w:rsidR="00EB5EF6" w:rsidRDefault="00BD1238">
      <w:pPr>
        <w:pStyle w:val="Corpodetexto"/>
        <w:widowControl w:val="0"/>
        <w:numPr>
          <w:ilvl w:val="0"/>
          <w:numId w:val="4"/>
        </w:numPr>
        <w:spacing w:after="0" w:line="240" w:lineRule="auto"/>
        <w:ind w:left="1134"/>
        <w:jc w:val="both"/>
        <w:rPr>
          <w:rFonts w:ascii="Arial" w:eastAsia="Arial" w:hAnsi="Arial" w:cs="Arial"/>
          <w:bCs/>
          <w:color w:val="FF0000"/>
        </w:rPr>
      </w:pPr>
      <w:r>
        <w:rPr>
          <w:rFonts w:ascii="Arial" w:eastAsia="Arial" w:hAnsi="Arial" w:cs="Arial"/>
          <w:bCs/>
          <w:color w:val="FF0000"/>
        </w:rPr>
        <w:t>energia solar ou outra energia limpa para aquecimento de água;</w:t>
      </w:r>
    </w:p>
    <w:p w14:paraId="5D8A4395" w14:textId="77777777" w:rsidR="00EB5EF6" w:rsidRDefault="00BD1238">
      <w:pPr>
        <w:pStyle w:val="Corpodetexto"/>
        <w:widowControl w:val="0"/>
        <w:numPr>
          <w:ilvl w:val="0"/>
          <w:numId w:val="4"/>
        </w:numPr>
        <w:spacing w:after="0" w:line="240" w:lineRule="auto"/>
        <w:ind w:left="1134"/>
        <w:jc w:val="both"/>
        <w:rPr>
          <w:rFonts w:ascii="Arial" w:eastAsia="Arial" w:hAnsi="Arial" w:cs="Arial"/>
          <w:bCs/>
          <w:color w:val="FF0000"/>
        </w:rPr>
      </w:pPr>
      <w:r>
        <w:rPr>
          <w:rFonts w:ascii="Arial" w:eastAsia="Arial" w:hAnsi="Arial" w:cs="Arial"/>
          <w:bCs/>
          <w:color w:val="FF0000"/>
        </w:rPr>
        <w:t>sistema de medição individualizado de consumo de água e energia;</w:t>
      </w:r>
    </w:p>
    <w:p w14:paraId="1C4FA14B" w14:textId="77777777" w:rsidR="00EB5EF6" w:rsidRDefault="00BD1238">
      <w:pPr>
        <w:pStyle w:val="Corpodetexto"/>
        <w:widowControl w:val="0"/>
        <w:numPr>
          <w:ilvl w:val="0"/>
          <w:numId w:val="4"/>
        </w:numPr>
        <w:spacing w:after="0" w:line="240" w:lineRule="auto"/>
        <w:ind w:left="1134"/>
        <w:jc w:val="both"/>
        <w:rPr>
          <w:rFonts w:ascii="Arial" w:eastAsia="Arial" w:hAnsi="Arial" w:cs="Arial"/>
          <w:bCs/>
          <w:color w:val="FF0000"/>
        </w:rPr>
      </w:pPr>
      <w:r>
        <w:rPr>
          <w:rFonts w:ascii="Arial" w:eastAsia="Arial" w:hAnsi="Arial" w:cs="Arial"/>
          <w:bCs/>
          <w:color w:val="FF0000"/>
        </w:rPr>
        <w:t>sistema de recurso de água e de tratamento de efluentes gerados;</w:t>
      </w:r>
    </w:p>
    <w:p w14:paraId="35EB7EE2" w14:textId="77777777" w:rsidR="00EB5EF6" w:rsidRDefault="00BD1238">
      <w:pPr>
        <w:pStyle w:val="Corpodetexto"/>
        <w:widowControl w:val="0"/>
        <w:numPr>
          <w:ilvl w:val="0"/>
          <w:numId w:val="4"/>
        </w:numPr>
        <w:spacing w:after="0" w:line="240" w:lineRule="auto"/>
        <w:ind w:left="1134"/>
        <w:jc w:val="both"/>
        <w:rPr>
          <w:rFonts w:ascii="Arial" w:eastAsia="Arial" w:hAnsi="Arial" w:cs="Arial"/>
          <w:bCs/>
          <w:color w:val="FF0000"/>
        </w:rPr>
      </w:pPr>
      <w:r>
        <w:rPr>
          <w:rFonts w:ascii="Arial" w:eastAsia="Arial" w:hAnsi="Arial" w:cs="Arial"/>
          <w:bCs/>
          <w:color w:val="FF0000"/>
        </w:rPr>
        <w:t>aproveitamento de água da chuva, agregando ao sistema hidráulico elementos que possibilitem a captação, transporte e armazenamento;</w:t>
      </w:r>
    </w:p>
    <w:p w14:paraId="266F6644" w14:textId="77777777" w:rsidR="00EB5EF6" w:rsidRDefault="00BD1238">
      <w:pPr>
        <w:pStyle w:val="Corpodetexto"/>
        <w:widowControl w:val="0"/>
        <w:numPr>
          <w:ilvl w:val="0"/>
          <w:numId w:val="4"/>
        </w:numPr>
        <w:spacing w:after="0" w:line="240" w:lineRule="auto"/>
        <w:ind w:left="1134"/>
        <w:jc w:val="both"/>
        <w:rPr>
          <w:rFonts w:ascii="Arial" w:eastAsia="Arial" w:hAnsi="Arial" w:cs="Arial"/>
          <w:bCs/>
          <w:color w:val="FF0000"/>
        </w:rPr>
      </w:pPr>
      <w:r>
        <w:rPr>
          <w:rFonts w:ascii="Arial" w:eastAsia="Arial" w:hAnsi="Arial" w:cs="Arial"/>
          <w:bCs/>
          <w:color w:val="FF0000"/>
        </w:rPr>
        <w:t>uso de materiais que sejam reciclados, reutilizados e biodegradáveis e que reduzam a necessidade de manutenção;</w:t>
      </w:r>
    </w:p>
    <w:p w14:paraId="1AB30118" w14:textId="77777777" w:rsidR="00EB5EF6" w:rsidRDefault="00BD1238">
      <w:pPr>
        <w:pStyle w:val="Corpodetexto"/>
        <w:widowControl w:val="0"/>
        <w:numPr>
          <w:ilvl w:val="0"/>
          <w:numId w:val="4"/>
        </w:numPr>
        <w:spacing w:after="0" w:line="240" w:lineRule="auto"/>
        <w:ind w:left="1134"/>
        <w:jc w:val="both"/>
        <w:rPr>
          <w:rFonts w:ascii="Arial" w:eastAsia="Arial" w:hAnsi="Arial" w:cs="Arial"/>
          <w:bCs/>
          <w:color w:val="FF0000"/>
        </w:rPr>
      </w:pPr>
      <w:r>
        <w:rPr>
          <w:rFonts w:ascii="Arial" w:eastAsia="Arial" w:hAnsi="Arial" w:cs="Arial"/>
          <w:bCs/>
          <w:color w:val="FF0000"/>
        </w:rPr>
        <w:t xml:space="preserve">baixo impacto sobre recursos naturais como flora, fauna, ar, solo e água; </w:t>
      </w:r>
    </w:p>
    <w:p w14:paraId="603DA6A5" w14:textId="77777777" w:rsidR="00EB5EF6" w:rsidRDefault="00BD1238">
      <w:pPr>
        <w:pStyle w:val="Corpodetexto"/>
        <w:widowControl w:val="0"/>
        <w:numPr>
          <w:ilvl w:val="0"/>
          <w:numId w:val="4"/>
        </w:numPr>
        <w:spacing w:after="0" w:line="240" w:lineRule="auto"/>
        <w:ind w:left="1134"/>
        <w:jc w:val="both"/>
        <w:rPr>
          <w:rFonts w:ascii="Arial" w:eastAsia="Arial" w:hAnsi="Arial" w:cs="Arial"/>
          <w:bCs/>
          <w:color w:val="FF0000"/>
        </w:rPr>
      </w:pPr>
      <w:r>
        <w:rPr>
          <w:rFonts w:ascii="Arial" w:eastAsia="Arial" w:hAnsi="Arial" w:cs="Arial"/>
          <w:bCs/>
          <w:color w:val="FF0000"/>
        </w:rPr>
        <w:t>comprovação da origem da madeira a ser executada na obra ou serviço;</w:t>
      </w:r>
    </w:p>
    <w:p w14:paraId="382EF93C" w14:textId="77777777" w:rsidR="00EB5EF6" w:rsidRDefault="00BD1238">
      <w:pPr>
        <w:pStyle w:val="Corpodetexto"/>
        <w:widowControl w:val="0"/>
        <w:numPr>
          <w:ilvl w:val="0"/>
          <w:numId w:val="4"/>
        </w:numPr>
        <w:spacing w:after="0" w:line="240" w:lineRule="auto"/>
        <w:ind w:left="1134"/>
        <w:jc w:val="both"/>
        <w:rPr>
          <w:rFonts w:ascii="Arial" w:eastAsia="Arial" w:hAnsi="Arial" w:cs="Arial"/>
          <w:bCs/>
          <w:color w:val="FF0000"/>
        </w:rPr>
      </w:pPr>
      <w:r>
        <w:rPr>
          <w:rFonts w:ascii="Arial" w:eastAsia="Arial" w:hAnsi="Arial" w:cs="Arial"/>
          <w:bCs/>
          <w:color w:val="FF0000"/>
        </w:rPr>
        <w:t>priorização do emprego de mão de obra, materiais, tecnologias e matérias-primas de origem local para a execução, conservação e operação das obras públicas;</w:t>
      </w:r>
    </w:p>
    <w:p w14:paraId="7D1C3ED8" w14:textId="77777777" w:rsidR="00EB5EF6" w:rsidRDefault="00BD1238">
      <w:pPr>
        <w:pStyle w:val="Corpodetexto"/>
        <w:widowControl w:val="0"/>
        <w:numPr>
          <w:ilvl w:val="0"/>
          <w:numId w:val="4"/>
        </w:numPr>
        <w:spacing w:after="0" w:line="240" w:lineRule="auto"/>
        <w:ind w:left="1134"/>
        <w:jc w:val="both"/>
        <w:rPr>
          <w:rFonts w:ascii="Arial" w:eastAsia="Arial" w:hAnsi="Arial" w:cs="Arial"/>
          <w:bCs/>
          <w:color w:val="FF0000"/>
        </w:rPr>
      </w:pPr>
      <w:r>
        <w:rPr>
          <w:rFonts w:ascii="Arial" w:eastAsia="Arial" w:hAnsi="Arial" w:cs="Arial"/>
          <w:bCs/>
          <w:color w:val="FF0000"/>
        </w:rPr>
        <w:t>utilização de agregados reciclados nas obras contratadas, sempre que existir a respectiva oferta, capacidade de suprimento e custo inferior em relação aos agregados naturais.</w:t>
      </w:r>
    </w:p>
    <w:p w14:paraId="3FA3F2AF" w14:textId="77777777" w:rsidR="00EB5EF6" w:rsidRDefault="00EB5EF6">
      <w:pPr>
        <w:pStyle w:val="Corpodetexto"/>
        <w:widowControl w:val="0"/>
        <w:spacing w:after="0" w:line="240" w:lineRule="auto"/>
        <w:jc w:val="both"/>
        <w:rPr>
          <w:rFonts w:ascii="Arial" w:eastAsia="Arial" w:hAnsi="Arial" w:cs="Arial"/>
          <w:bCs/>
          <w:color w:val="FF0000"/>
        </w:rPr>
      </w:pPr>
    </w:p>
    <w:p w14:paraId="0FA1F420" w14:textId="77777777" w:rsidR="00EB5EF6" w:rsidRDefault="00BD1238">
      <w:pPr>
        <w:pStyle w:val="Corpodetexto"/>
        <w:spacing w:after="0" w:line="240" w:lineRule="auto"/>
        <w:jc w:val="both"/>
        <w:rPr>
          <w:rFonts w:ascii="Arial" w:eastAsia="Arial" w:hAnsi="Arial" w:cs="Arial"/>
          <w:bCs/>
          <w:color w:val="FF0000"/>
        </w:rPr>
      </w:pPr>
      <w:r>
        <w:rPr>
          <w:rFonts w:ascii="Arial" w:eastAsia="Arial" w:hAnsi="Arial" w:cs="Arial"/>
          <w:bCs/>
          <w:color w:val="FF0000"/>
        </w:rPr>
        <w:lastRenderedPageBreak/>
        <w:t xml:space="preserve">Especialmente para obras e demais empreendimentos potencialmente poluidores do meio ambiente, a Resolução 237/1997 sobre licenciamento ambiental deverá ser consultada, em especial a Resolução CONAMA 001/86 pois dispõem, respectivamente, sobre critérios básicos e diretrizes gerais para a avaliação de impacto ambiental, trazendo, inclusive, o rol de empreendimentos cujo licenciamento ambiental é obrigatório, e procedimentos para o licenciamento ambiental. </w:t>
      </w:r>
    </w:p>
    <w:p w14:paraId="531F2D37" w14:textId="77777777" w:rsidR="00EB5EF6" w:rsidRDefault="00EB5EF6">
      <w:pPr>
        <w:pStyle w:val="Corpodetexto"/>
        <w:spacing w:after="0" w:line="240" w:lineRule="auto"/>
        <w:jc w:val="both"/>
        <w:rPr>
          <w:rFonts w:ascii="Arial" w:eastAsia="Arial" w:hAnsi="Arial" w:cs="Arial"/>
          <w:bCs/>
          <w:color w:val="FF0000"/>
        </w:rPr>
      </w:pPr>
    </w:p>
    <w:p w14:paraId="6E167CA8" w14:textId="77777777" w:rsidR="00EB5EF6" w:rsidRDefault="00BD1238">
      <w:pPr>
        <w:pStyle w:val="PargrafodaLista"/>
        <w:widowControl w:val="0"/>
        <w:suppressAutoHyphens w:val="0"/>
        <w:spacing w:after="0" w:line="240" w:lineRule="auto"/>
        <w:ind w:left="1134"/>
        <w:jc w:val="both"/>
        <w:rPr>
          <w:rFonts w:ascii="Arial" w:hAnsi="Arial" w:cs="Arial"/>
          <w:strike/>
          <w:color w:val="FF0000"/>
        </w:rPr>
      </w:pPr>
      <w:r>
        <w:rPr>
          <w:rFonts w:ascii="Arial" w:hAnsi="Arial" w:cs="Arial"/>
          <w:color w:val="FF0000"/>
        </w:rPr>
        <w:t>A Resolução CONAMA nº 001, de 23 de janeiro de 1986, ao dispor sobre o Estudo de Impacto Ambiental, estabelece o que deve fazer parte do seu conteúdo mínimo:</w:t>
      </w:r>
    </w:p>
    <w:p w14:paraId="6FB92586" w14:textId="77777777" w:rsidR="00EB5EF6" w:rsidRDefault="00EB5EF6">
      <w:pPr>
        <w:pStyle w:val="PargrafodaLista"/>
        <w:widowControl w:val="0"/>
        <w:suppressAutoHyphens w:val="0"/>
        <w:spacing w:after="0" w:line="240" w:lineRule="auto"/>
        <w:ind w:left="1134"/>
        <w:jc w:val="both"/>
        <w:rPr>
          <w:rFonts w:ascii="Arial" w:hAnsi="Arial" w:cs="Arial"/>
          <w:strike/>
          <w:color w:val="FF0000"/>
        </w:rPr>
      </w:pPr>
    </w:p>
    <w:p w14:paraId="2CE1867C" w14:textId="77777777" w:rsidR="00EB5EF6" w:rsidRDefault="00BD1238">
      <w:pPr>
        <w:widowControl w:val="0"/>
        <w:spacing w:after="0" w:line="240" w:lineRule="auto"/>
        <w:ind w:left="2268"/>
        <w:jc w:val="both"/>
        <w:rPr>
          <w:rFonts w:ascii="Arial" w:hAnsi="Arial" w:cs="Arial"/>
          <w:color w:val="FF0000"/>
          <w:sz w:val="20"/>
          <w:szCs w:val="20"/>
        </w:rPr>
      </w:pPr>
      <w:r>
        <w:rPr>
          <w:rFonts w:ascii="Arial" w:hAnsi="Arial" w:cs="Arial"/>
          <w:color w:val="FF0000"/>
          <w:sz w:val="20"/>
          <w:szCs w:val="20"/>
        </w:rPr>
        <w:t>Artigo 6º - O estudo de impacto ambiental desenvolverá, no mínimo, as seguintes atividades técnicas:</w:t>
      </w:r>
    </w:p>
    <w:p w14:paraId="62F0FFD0" w14:textId="77777777" w:rsidR="00EB5EF6" w:rsidRDefault="00EB5EF6">
      <w:pPr>
        <w:widowControl w:val="0"/>
        <w:spacing w:after="0" w:line="240" w:lineRule="auto"/>
        <w:ind w:left="2268"/>
        <w:jc w:val="both"/>
        <w:rPr>
          <w:rFonts w:ascii="Arial" w:hAnsi="Arial" w:cs="Arial"/>
          <w:color w:val="FF0000"/>
          <w:sz w:val="20"/>
          <w:szCs w:val="20"/>
        </w:rPr>
      </w:pPr>
    </w:p>
    <w:p w14:paraId="5292B450" w14:textId="77777777" w:rsidR="00EB5EF6" w:rsidRDefault="00BD1238">
      <w:pPr>
        <w:widowControl w:val="0"/>
        <w:spacing w:after="0" w:line="240" w:lineRule="auto"/>
        <w:ind w:left="2268"/>
        <w:jc w:val="both"/>
        <w:rPr>
          <w:rFonts w:ascii="Arial" w:hAnsi="Arial" w:cs="Arial"/>
          <w:color w:val="FF0000"/>
          <w:sz w:val="20"/>
          <w:szCs w:val="20"/>
        </w:rPr>
      </w:pPr>
      <w:r>
        <w:rPr>
          <w:rFonts w:ascii="Arial" w:hAnsi="Arial" w:cs="Arial"/>
          <w:color w:val="FF0000"/>
          <w:sz w:val="20"/>
          <w:szCs w:val="20"/>
        </w:rPr>
        <w:t>I - Diagnóstico ambiental da área de influência do projeto completa descrição e análise dos recursos ambientais e suas interações, tal como existem, de modo a caracterizar a situação ambiental da área, antes da implantação do projeto, considerando:</w:t>
      </w:r>
    </w:p>
    <w:p w14:paraId="611C5486" w14:textId="77777777" w:rsidR="00EB5EF6" w:rsidRDefault="00EB5EF6">
      <w:pPr>
        <w:widowControl w:val="0"/>
        <w:spacing w:after="0" w:line="240" w:lineRule="auto"/>
        <w:ind w:left="2268"/>
        <w:jc w:val="both"/>
        <w:rPr>
          <w:rFonts w:ascii="Arial" w:hAnsi="Arial" w:cs="Arial"/>
          <w:color w:val="FF0000"/>
          <w:sz w:val="20"/>
          <w:szCs w:val="20"/>
        </w:rPr>
      </w:pPr>
    </w:p>
    <w:p w14:paraId="16E3955D" w14:textId="77777777" w:rsidR="00EB5EF6" w:rsidRDefault="00BD1238">
      <w:pPr>
        <w:widowControl w:val="0"/>
        <w:spacing w:after="0" w:line="240" w:lineRule="auto"/>
        <w:ind w:left="2268"/>
        <w:jc w:val="both"/>
        <w:rPr>
          <w:rFonts w:ascii="Arial" w:hAnsi="Arial" w:cs="Arial"/>
          <w:color w:val="FF0000"/>
          <w:sz w:val="20"/>
          <w:szCs w:val="20"/>
        </w:rPr>
      </w:pPr>
      <w:r>
        <w:rPr>
          <w:rFonts w:ascii="Arial" w:hAnsi="Arial" w:cs="Arial"/>
          <w:color w:val="FF0000"/>
          <w:sz w:val="20"/>
          <w:szCs w:val="20"/>
        </w:rPr>
        <w:t>a) o meio físico – o subsolo, as águas, o ar e o clima, destacando os recursos minerais, a topografia, os tipos e aptidões do solo, os corpos d’água, o regime hidrológico, as correntes marinhas, as correntes atmosféricas;</w:t>
      </w:r>
    </w:p>
    <w:p w14:paraId="33E5CDDA" w14:textId="77777777" w:rsidR="00EB5EF6" w:rsidRDefault="00EB5EF6">
      <w:pPr>
        <w:widowControl w:val="0"/>
        <w:spacing w:after="0" w:line="240" w:lineRule="auto"/>
        <w:ind w:left="2268"/>
        <w:jc w:val="both"/>
        <w:rPr>
          <w:rFonts w:ascii="Arial" w:hAnsi="Arial" w:cs="Arial"/>
          <w:color w:val="FF0000"/>
          <w:sz w:val="20"/>
          <w:szCs w:val="20"/>
        </w:rPr>
      </w:pPr>
    </w:p>
    <w:p w14:paraId="1216FF76" w14:textId="77777777" w:rsidR="00EB5EF6" w:rsidRDefault="00BD1238">
      <w:pPr>
        <w:widowControl w:val="0"/>
        <w:spacing w:after="0" w:line="240" w:lineRule="auto"/>
        <w:ind w:left="2268"/>
        <w:jc w:val="both"/>
        <w:rPr>
          <w:rFonts w:ascii="Arial" w:hAnsi="Arial" w:cs="Arial"/>
          <w:color w:val="FF0000"/>
          <w:sz w:val="20"/>
          <w:szCs w:val="20"/>
        </w:rPr>
      </w:pPr>
      <w:r>
        <w:rPr>
          <w:rFonts w:ascii="Arial" w:hAnsi="Arial" w:cs="Arial"/>
          <w:color w:val="FF0000"/>
          <w:sz w:val="20"/>
          <w:szCs w:val="20"/>
        </w:rPr>
        <w:t>b) o meio biológico e os ecossistemas naturais – a fauna e a flora, destacando as espécies indicadoras da qualidade ambiental, de valor científico e econômico, raras e ameaçadas de extinção e as áreas de preservação permanente;</w:t>
      </w:r>
    </w:p>
    <w:p w14:paraId="17530E7D" w14:textId="77777777" w:rsidR="00EB5EF6" w:rsidRDefault="00EB5EF6">
      <w:pPr>
        <w:widowControl w:val="0"/>
        <w:spacing w:after="0" w:line="240" w:lineRule="auto"/>
        <w:ind w:left="2268"/>
        <w:jc w:val="both"/>
        <w:rPr>
          <w:rFonts w:ascii="Arial" w:hAnsi="Arial" w:cs="Arial"/>
          <w:color w:val="FF0000"/>
          <w:sz w:val="20"/>
          <w:szCs w:val="20"/>
        </w:rPr>
      </w:pPr>
    </w:p>
    <w:p w14:paraId="685F82DC" w14:textId="77777777" w:rsidR="00EB5EF6" w:rsidRDefault="00BD1238">
      <w:pPr>
        <w:widowControl w:val="0"/>
        <w:spacing w:after="0" w:line="240" w:lineRule="auto"/>
        <w:ind w:left="2268"/>
        <w:jc w:val="both"/>
        <w:rPr>
          <w:rFonts w:ascii="Arial" w:hAnsi="Arial" w:cs="Arial"/>
          <w:color w:val="FF0000"/>
          <w:sz w:val="20"/>
          <w:szCs w:val="20"/>
        </w:rPr>
      </w:pPr>
      <w:r>
        <w:rPr>
          <w:rFonts w:ascii="Arial" w:hAnsi="Arial" w:cs="Arial"/>
          <w:color w:val="FF0000"/>
          <w:sz w:val="20"/>
          <w:szCs w:val="20"/>
        </w:rPr>
        <w:t>c) o meio socioeconômico – o uso e ocupação do solo, os usos da água e a socioeconomia, destacando os sítios e monumentos arqueológicos, históricos e culturais da comunidade, as relações de dependência entre a sociedade local, os recursos ambientais e a potencial utilização futura desses recursos.</w:t>
      </w:r>
    </w:p>
    <w:p w14:paraId="332C2DA1" w14:textId="77777777" w:rsidR="00EB5EF6" w:rsidRDefault="00EB5EF6">
      <w:pPr>
        <w:widowControl w:val="0"/>
        <w:spacing w:after="0" w:line="240" w:lineRule="auto"/>
        <w:ind w:left="2268"/>
        <w:jc w:val="both"/>
        <w:rPr>
          <w:rFonts w:ascii="Arial" w:hAnsi="Arial" w:cs="Arial"/>
          <w:color w:val="FF0000"/>
          <w:sz w:val="20"/>
          <w:szCs w:val="20"/>
        </w:rPr>
      </w:pPr>
    </w:p>
    <w:p w14:paraId="40DF4F0F" w14:textId="77777777" w:rsidR="00EB5EF6" w:rsidRDefault="00BD1238">
      <w:pPr>
        <w:widowControl w:val="0"/>
        <w:spacing w:after="0" w:line="240" w:lineRule="auto"/>
        <w:ind w:left="2268"/>
        <w:jc w:val="both"/>
        <w:rPr>
          <w:rFonts w:ascii="Arial" w:hAnsi="Arial" w:cs="Arial"/>
          <w:color w:val="FF0000"/>
          <w:sz w:val="20"/>
          <w:szCs w:val="20"/>
        </w:rPr>
      </w:pPr>
      <w:r>
        <w:rPr>
          <w:rFonts w:ascii="Arial" w:hAnsi="Arial" w:cs="Arial"/>
          <w:color w:val="FF0000"/>
          <w:sz w:val="20"/>
          <w:szCs w:val="20"/>
        </w:rPr>
        <w:t>II – Análise dos impactos ambientais do projeto e de suas alternativas, através de identificação, previsão da magnitude e interpretação da importância dos prováveis impactos relevantes, discriminando: os impactos positivos e negativos (benéficos e adversos), diretos e indiretos, imediatos e a médio e longo prazos, temporários e permanentes; seu grau de reversibilidade; suas propriedades cumulativas e sinérgicas; a distribuição dos ônus e benefícios sociais.</w:t>
      </w:r>
    </w:p>
    <w:p w14:paraId="51E8B68F" w14:textId="77777777" w:rsidR="00EB5EF6" w:rsidRDefault="00EB5EF6">
      <w:pPr>
        <w:widowControl w:val="0"/>
        <w:spacing w:after="0" w:line="240" w:lineRule="auto"/>
        <w:ind w:left="2268"/>
        <w:jc w:val="both"/>
        <w:rPr>
          <w:rFonts w:ascii="Arial" w:hAnsi="Arial" w:cs="Arial"/>
          <w:color w:val="FF0000"/>
          <w:sz w:val="20"/>
          <w:szCs w:val="20"/>
        </w:rPr>
      </w:pPr>
    </w:p>
    <w:p w14:paraId="67B06A0F" w14:textId="77777777" w:rsidR="00EB5EF6" w:rsidRDefault="00BD1238">
      <w:pPr>
        <w:widowControl w:val="0"/>
        <w:spacing w:after="0" w:line="240" w:lineRule="auto"/>
        <w:ind w:left="2268"/>
        <w:jc w:val="both"/>
        <w:rPr>
          <w:rFonts w:ascii="Arial" w:hAnsi="Arial" w:cs="Arial"/>
          <w:color w:val="FF0000"/>
          <w:sz w:val="20"/>
          <w:szCs w:val="20"/>
        </w:rPr>
      </w:pPr>
      <w:r>
        <w:rPr>
          <w:rFonts w:ascii="Arial" w:hAnsi="Arial" w:cs="Arial"/>
          <w:color w:val="FF0000"/>
          <w:sz w:val="20"/>
          <w:szCs w:val="20"/>
        </w:rPr>
        <w:t>III – Definição das medidas mitigadoras dos impactos negativos, entre elas os equipamentos de controle e sistemas de tratamento de despejos, avaliando a eficiência de cada uma delas.</w:t>
      </w:r>
    </w:p>
    <w:p w14:paraId="75E1A0AE" w14:textId="77777777" w:rsidR="00EB5EF6" w:rsidRDefault="00EB5EF6">
      <w:pPr>
        <w:widowControl w:val="0"/>
        <w:spacing w:after="0" w:line="240" w:lineRule="auto"/>
        <w:ind w:left="2268"/>
        <w:jc w:val="both"/>
        <w:rPr>
          <w:rFonts w:ascii="Arial" w:hAnsi="Arial" w:cs="Arial"/>
          <w:color w:val="FF0000"/>
          <w:sz w:val="20"/>
          <w:szCs w:val="20"/>
        </w:rPr>
      </w:pPr>
    </w:p>
    <w:p w14:paraId="6BDE2E3E" w14:textId="77777777" w:rsidR="00EB5EF6" w:rsidRDefault="00BD1238">
      <w:pPr>
        <w:widowControl w:val="0"/>
        <w:spacing w:after="0" w:line="240" w:lineRule="auto"/>
        <w:ind w:left="2268"/>
        <w:jc w:val="both"/>
        <w:rPr>
          <w:rFonts w:ascii="Arial" w:hAnsi="Arial" w:cs="Arial"/>
          <w:color w:val="FF0000"/>
          <w:sz w:val="20"/>
          <w:szCs w:val="20"/>
        </w:rPr>
      </w:pPr>
      <w:proofErr w:type="spellStart"/>
      <w:r>
        <w:rPr>
          <w:rFonts w:ascii="Arial" w:hAnsi="Arial" w:cs="Arial"/>
          <w:color w:val="FF0000"/>
          <w:sz w:val="20"/>
          <w:szCs w:val="20"/>
        </w:rPr>
        <w:t>lV</w:t>
      </w:r>
      <w:proofErr w:type="spellEnd"/>
      <w:r>
        <w:rPr>
          <w:rFonts w:ascii="Arial" w:hAnsi="Arial" w:cs="Arial"/>
          <w:color w:val="FF0000"/>
          <w:sz w:val="20"/>
          <w:szCs w:val="20"/>
        </w:rPr>
        <w:t xml:space="preserve"> – Elaboração do programa de acompanhamento e monitoramento dos impactos positivos e negativos, indicando os fatores e parâmetros a serem considerados.</w:t>
      </w:r>
    </w:p>
    <w:p w14:paraId="45A0E441" w14:textId="77777777" w:rsidR="00EB5EF6" w:rsidRDefault="00EB5EF6">
      <w:pPr>
        <w:widowControl w:val="0"/>
        <w:spacing w:after="0" w:line="240" w:lineRule="auto"/>
        <w:ind w:left="2268"/>
        <w:jc w:val="both"/>
        <w:rPr>
          <w:rFonts w:ascii="Arial" w:hAnsi="Arial" w:cs="Arial"/>
          <w:color w:val="FF0000"/>
          <w:sz w:val="20"/>
          <w:szCs w:val="20"/>
        </w:rPr>
      </w:pPr>
    </w:p>
    <w:p w14:paraId="48616276" w14:textId="77777777" w:rsidR="00EB5EF6" w:rsidRDefault="00BD1238">
      <w:pPr>
        <w:widowControl w:val="0"/>
        <w:spacing w:after="0" w:line="240" w:lineRule="auto"/>
        <w:jc w:val="both"/>
        <w:rPr>
          <w:rFonts w:ascii="Arial" w:hAnsi="Arial" w:cs="Arial"/>
          <w:color w:val="FF0000"/>
        </w:rPr>
      </w:pPr>
      <w:r>
        <w:rPr>
          <w:rFonts w:ascii="Arial" w:eastAsia="Arial" w:hAnsi="Arial" w:cs="Arial"/>
          <w:bCs/>
          <w:color w:val="FF0000"/>
        </w:rPr>
        <w:t xml:space="preserve">É importante que a EPC pesquise se existem normativos que estabeleçam regras específicas de sustentabilidade para o objeto a ser contratado, evitando critérios meramente genéricos. Sobre o assunto, a </w:t>
      </w:r>
      <w:r>
        <w:rPr>
          <w:rFonts w:ascii="Arial" w:eastAsia="Arial" w:hAnsi="Arial" w:cs="Arial"/>
          <w:b/>
          <w:bCs/>
          <w:color w:val="FF0000"/>
        </w:rPr>
        <w:t>6ª edição do Guia Nacional de Contratações Sustentáveis, publicado pela AGU</w:t>
      </w:r>
      <w:r>
        <w:rPr>
          <w:rFonts w:ascii="Arial" w:eastAsia="Arial" w:hAnsi="Arial" w:cs="Arial"/>
          <w:bCs/>
          <w:color w:val="FF0000"/>
        </w:rPr>
        <w:t xml:space="preserve">, relaciona bens, serviços e obras com os respectivos padrões de sustentabilidade previstos por normativos específicos, sugerindo, ainda, a possibilidade de inclusão de </w:t>
      </w:r>
      <w:r>
        <w:rPr>
          <w:rFonts w:ascii="Arial" w:eastAsia="Arial" w:hAnsi="Arial" w:cs="Arial"/>
          <w:color w:val="FF0000"/>
        </w:rPr>
        <w:t xml:space="preserve">critérios de sustentabilidade relacionados nos requisitos </w:t>
      </w:r>
      <w:proofErr w:type="gramStart"/>
      <w:r>
        <w:rPr>
          <w:rFonts w:ascii="Arial" w:eastAsia="Arial" w:hAnsi="Arial" w:cs="Arial"/>
          <w:color w:val="FF0000"/>
        </w:rPr>
        <w:t>da potencial</w:t>
      </w:r>
      <w:proofErr w:type="gramEnd"/>
      <w:r>
        <w:rPr>
          <w:rFonts w:ascii="Arial" w:eastAsia="Arial" w:hAnsi="Arial" w:cs="Arial"/>
          <w:color w:val="FF0000"/>
        </w:rPr>
        <w:t xml:space="preserve"> contratação.</w:t>
      </w:r>
    </w:p>
    <w:p w14:paraId="5B0B2255" w14:textId="77777777" w:rsidR="00EB5EF6" w:rsidRDefault="00EB5EF6">
      <w:pPr>
        <w:pStyle w:val="Corpodetexto"/>
        <w:spacing w:after="0" w:line="240" w:lineRule="auto"/>
        <w:jc w:val="both"/>
        <w:rPr>
          <w:rFonts w:ascii="Arial" w:eastAsia="Arial" w:hAnsi="Arial" w:cs="Arial"/>
          <w:bCs/>
          <w:color w:val="FF0000"/>
        </w:rPr>
      </w:pPr>
    </w:p>
    <w:p w14:paraId="5530EC12" w14:textId="77777777" w:rsidR="00EB5EF6" w:rsidRDefault="00BD1238">
      <w:pPr>
        <w:pStyle w:val="Corpodetexto"/>
        <w:spacing w:after="0" w:line="240" w:lineRule="auto"/>
        <w:jc w:val="both"/>
        <w:rPr>
          <w:rFonts w:ascii="Arial" w:eastAsia="Arial" w:hAnsi="Arial" w:cs="Arial"/>
          <w:bCs/>
          <w:color w:val="FF0000"/>
        </w:rPr>
      </w:pPr>
      <w:r>
        <w:rPr>
          <w:rFonts w:ascii="Arial" w:eastAsia="Arial" w:hAnsi="Arial" w:cs="Arial"/>
          <w:bCs/>
          <w:color w:val="FF0000"/>
        </w:rPr>
        <w:t>No Portal de Compras do Governo Federal também há um conjunto de orientações dedicadas ao tema de logística pública sustentável, no qual podem ser encontrados materiais de apoio, como cartilhas, guias e cadernos de estudo, normas federais relacionadas ao tema e exemplos de boas práticas.</w:t>
      </w:r>
    </w:p>
    <w:p w14:paraId="50DD5C88" w14:textId="77777777" w:rsidR="00EB5EF6" w:rsidRDefault="00EB5EF6">
      <w:pPr>
        <w:pStyle w:val="Corpodetexto"/>
        <w:spacing w:after="0" w:line="240" w:lineRule="auto"/>
        <w:jc w:val="both"/>
        <w:rPr>
          <w:rFonts w:ascii="Arial" w:eastAsia="Arial" w:hAnsi="Arial" w:cs="Arial"/>
          <w:b/>
          <w:color w:val="FF0000"/>
        </w:rPr>
      </w:pPr>
    </w:p>
    <w:p w14:paraId="5733C01F" w14:textId="77777777" w:rsidR="00EB5EF6" w:rsidRDefault="00EB5EF6">
      <w:pPr>
        <w:sectPr w:rsidR="00EB5EF6" w:rsidSect="000A61E9">
          <w:type w:val="continuous"/>
          <w:pgSz w:w="11906" w:h="16838"/>
          <w:pgMar w:top="567" w:right="567" w:bottom="567" w:left="567" w:header="709" w:footer="709" w:gutter="0"/>
          <w:cols w:space="720"/>
          <w:formProt w:val="0"/>
          <w:docGrid w:linePitch="600" w:charSpace="36864"/>
        </w:sectPr>
      </w:pPr>
    </w:p>
    <w:p w14:paraId="775E429F" w14:textId="77777777" w:rsidR="00EB5EF6" w:rsidRDefault="00BD1238">
      <w:pPr>
        <w:shd w:val="clear" w:color="auto" w:fill="B4C6E7"/>
        <w:spacing w:after="0" w:line="240" w:lineRule="auto"/>
        <w:jc w:val="center"/>
        <w:rPr>
          <w:sz w:val="20"/>
          <w:szCs w:val="20"/>
        </w:rPr>
      </w:pPr>
      <w:r>
        <w:rPr>
          <w:rFonts w:ascii="Arial" w:hAnsi="Arial" w:cs="Arial"/>
          <w:b/>
          <w:sz w:val="20"/>
          <w:szCs w:val="20"/>
        </w:rPr>
        <w:t xml:space="preserve">XIII – POSICIONAMENTO CONCLUSIVO </w:t>
      </w:r>
    </w:p>
    <w:p w14:paraId="762EB409" w14:textId="77777777" w:rsidR="00EB5EF6" w:rsidRDefault="00EB5EF6">
      <w:pPr>
        <w:suppressAutoHyphens w:val="0"/>
        <w:spacing w:after="0" w:line="240" w:lineRule="auto"/>
        <w:ind w:left="360"/>
        <w:jc w:val="center"/>
        <w:rPr>
          <w:rFonts w:ascii="Arial" w:hAnsi="Arial"/>
          <w:b/>
          <w:bCs/>
          <w:color w:val="FF0000"/>
          <w:sz w:val="16"/>
          <w:szCs w:val="16"/>
        </w:rPr>
      </w:pPr>
    </w:p>
    <w:p w14:paraId="78BDBB39" w14:textId="77777777" w:rsidR="00EB5EF6" w:rsidRDefault="00BD1238">
      <w:pPr>
        <w:spacing w:after="0" w:line="240" w:lineRule="auto"/>
        <w:jc w:val="both"/>
        <w:rPr>
          <w:rFonts w:ascii="Arial" w:eastAsia="Arial" w:hAnsi="Arial" w:cs="Arial"/>
          <w:color w:val="FF0000"/>
        </w:rPr>
      </w:pPr>
      <w:r>
        <w:rPr>
          <w:rFonts w:ascii="Arial" w:eastAsia="Arial" w:hAnsi="Arial" w:cs="Arial"/>
          <w:color w:val="FF0000"/>
        </w:rPr>
        <w:t xml:space="preserve">A EPC deverá caracterizar, com base em razões enfáticas e de maneira lógica e compreensível a adequação da melhor solução identificada para o atendimento da necessidade do Município. É a declaração de viabilidade da contratação, através da qual a EPC propõe o prosseguimento, ou não, da implementação da </w:t>
      </w:r>
      <w:r>
        <w:rPr>
          <w:rFonts w:ascii="Arial" w:eastAsia="Arial" w:hAnsi="Arial" w:cs="Arial"/>
          <w:color w:val="FF0000"/>
        </w:rPr>
        <w:lastRenderedPageBreak/>
        <w:t>solução. Deverá ser elaborado em relação aos estudos que balancearam todas as questões relacionadas à execução da demanda, principalmente nos aspectos técnicos, econômicos e de sustentabilidade. Para isso, poderá a EPC dispor das próprias informações constantes no ETP para fundamentar o posicionamento conclusivo.</w:t>
      </w:r>
    </w:p>
    <w:p w14:paraId="21C46096" w14:textId="77777777" w:rsidR="00EB5EF6" w:rsidRDefault="00EB5EF6">
      <w:pPr>
        <w:spacing w:after="0" w:line="240" w:lineRule="auto"/>
        <w:jc w:val="center"/>
        <w:rPr>
          <w:rFonts w:ascii="Arial" w:eastAsia="Arial" w:hAnsi="Arial" w:cs="Arial"/>
          <w:b/>
          <w:bCs/>
          <w:color w:val="FF0000"/>
        </w:rPr>
      </w:pPr>
    </w:p>
    <w:p w14:paraId="05BA1D1B" w14:textId="77777777" w:rsidR="00EB5EF6" w:rsidRDefault="00BD1238">
      <w:pPr>
        <w:spacing w:after="0" w:line="240" w:lineRule="auto"/>
        <w:rPr>
          <w:rFonts w:ascii="Arial" w:eastAsia="Arial" w:hAnsi="Arial" w:cs="Arial"/>
          <w:b/>
          <w:bCs/>
          <w:color w:val="FF0000"/>
        </w:rPr>
      </w:pPr>
      <w:r>
        <w:rPr>
          <w:rFonts w:ascii="Arial" w:eastAsia="Arial" w:hAnsi="Arial" w:cs="Arial"/>
          <w:b/>
          <w:bCs/>
          <w:color w:val="FF0000"/>
        </w:rPr>
        <w:t>Assinaturas</w:t>
      </w:r>
    </w:p>
    <w:p w14:paraId="4FFB5AA4" w14:textId="77777777" w:rsidR="00EB5EF6" w:rsidRDefault="00EB5EF6">
      <w:pPr>
        <w:spacing w:after="0" w:line="240" w:lineRule="auto"/>
        <w:rPr>
          <w:rFonts w:ascii="Arial" w:eastAsia="Arial" w:hAnsi="Arial" w:cs="Arial"/>
          <w:b/>
          <w:bCs/>
          <w:color w:val="FF0000"/>
        </w:rPr>
      </w:pPr>
    </w:p>
    <w:p w14:paraId="78D12A81" w14:textId="77777777" w:rsidR="00EB5EF6" w:rsidRDefault="00BD1238">
      <w:pPr>
        <w:spacing w:after="0" w:line="240" w:lineRule="auto"/>
        <w:jc w:val="both"/>
        <w:rPr>
          <w:rFonts w:ascii="Arial" w:hAnsi="Arial"/>
          <w:b/>
          <w:bCs/>
        </w:rPr>
      </w:pPr>
      <w:r>
        <w:rPr>
          <w:rFonts w:ascii="Arial" w:hAnsi="Arial"/>
          <w:b/>
          <w:bCs/>
        </w:rPr>
        <w:t>Equipe de Planejamento da Contratação:</w:t>
      </w:r>
    </w:p>
    <w:p w14:paraId="0B588A68" w14:textId="77777777" w:rsidR="00EB5EF6" w:rsidRDefault="00EB5EF6">
      <w:pPr>
        <w:spacing w:after="0" w:line="240" w:lineRule="auto"/>
        <w:jc w:val="both"/>
      </w:pPr>
    </w:p>
    <w:tbl>
      <w:tblPr>
        <w:tblW w:w="5000" w:type="pct"/>
        <w:tblInd w:w="55" w:type="dxa"/>
        <w:tblLayout w:type="fixed"/>
        <w:tblCellMar>
          <w:top w:w="55" w:type="dxa"/>
          <w:left w:w="55" w:type="dxa"/>
          <w:bottom w:w="55" w:type="dxa"/>
          <w:right w:w="55" w:type="dxa"/>
        </w:tblCellMar>
        <w:tblLook w:val="04A0" w:firstRow="1" w:lastRow="0" w:firstColumn="1" w:lastColumn="0" w:noHBand="0" w:noVBand="1"/>
      </w:tblPr>
      <w:tblGrid>
        <w:gridCol w:w="3590"/>
        <w:gridCol w:w="3591"/>
        <w:gridCol w:w="3591"/>
      </w:tblGrid>
      <w:tr w:rsidR="00EB5EF6" w14:paraId="5B483AB9" w14:textId="77777777">
        <w:tc>
          <w:tcPr>
            <w:tcW w:w="3212" w:type="dxa"/>
          </w:tcPr>
          <w:p w14:paraId="5EC26EDA" w14:textId="77777777" w:rsidR="00EB5EF6" w:rsidRDefault="00BD1238">
            <w:pPr>
              <w:pStyle w:val="Contedodatabela"/>
              <w:spacing w:after="0" w:line="240" w:lineRule="auto"/>
              <w:jc w:val="center"/>
              <w:textAlignment w:val="center"/>
              <w:rPr>
                <w:rFonts w:ascii="Arial" w:hAnsi="Arial"/>
                <w:sz w:val="20"/>
                <w:szCs w:val="20"/>
              </w:rPr>
            </w:pPr>
            <w:r>
              <w:rPr>
                <w:rFonts w:ascii="Arial" w:hAnsi="Arial"/>
                <w:sz w:val="20"/>
                <w:szCs w:val="20"/>
              </w:rPr>
              <w:t>______________________</w:t>
            </w:r>
          </w:p>
          <w:p w14:paraId="64238E70" w14:textId="77777777" w:rsidR="00EB5EF6" w:rsidRDefault="00BD1238">
            <w:pPr>
              <w:pStyle w:val="Contedodatabela"/>
              <w:spacing w:after="0" w:line="240" w:lineRule="auto"/>
              <w:jc w:val="center"/>
              <w:textAlignment w:val="center"/>
              <w:rPr>
                <w:rFonts w:ascii="Arial" w:hAnsi="Arial"/>
                <w:b/>
                <w:bCs/>
                <w:sz w:val="20"/>
                <w:szCs w:val="20"/>
              </w:rPr>
            </w:pPr>
            <w:r>
              <w:rPr>
                <w:rFonts w:ascii="Arial" w:hAnsi="Arial"/>
                <w:b/>
                <w:bCs/>
                <w:sz w:val="20"/>
                <w:szCs w:val="20"/>
              </w:rPr>
              <w:t>Nome</w:t>
            </w:r>
          </w:p>
          <w:p w14:paraId="431C5872" w14:textId="77777777" w:rsidR="00EB5EF6" w:rsidRDefault="00BD1238">
            <w:pPr>
              <w:pStyle w:val="Contedodatabela"/>
              <w:spacing w:after="0" w:line="240" w:lineRule="auto"/>
              <w:jc w:val="center"/>
              <w:textAlignment w:val="center"/>
              <w:rPr>
                <w:rFonts w:ascii="Arial" w:hAnsi="Arial"/>
                <w:b/>
                <w:bCs/>
                <w:sz w:val="20"/>
                <w:szCs w:val="20"/>
              </w:rPr>
            </w:pPr>
            <w:r>
              <w:rPr>
                <w:rFonts w:ascii="Arial" w:hAnsi="Arial"/>
                <w:b/>
                <w:bCs/>
                <w:sz w:val="20"/>
                <w:szCs w:val="20"/>
              </w:rPr>
              <w:t>Área de atuação</w:t>
            </w:r>
          </w:p>
        </w:tc>
        <w:tc>
          <w:tcPr>
            <w:tcW w:w="3213" w:type="dxa"/>
          </w:tcPr>
          <w:p w14:paraId="3179EDA0" w14:textId="77777777" w:rsidR="00EB5EF6" w:rsidRDefault="00BD1238">
            <w:pPr>
              <w:pStyle w:val="Contedodatabela"/>
              <w:spacing w:after="0" w:line="240" w:lineRule="auto"/>
              <w:jc w:val="center"/>
              <w:textAlignment w:val="center"/>
              <w:rPr>
                <w:rFonts w:ascii="Arial" w:hAnsi="Arial"/>
                <w:sz w:val="20"/>
                <w:szCs w:val="20"/>
              </w:rPr>
            </w:pPr>
            <w:r>
              <w:rPr>
                <w:rFonts w:ascii="Arial" w:hAnsi="Arial"/>
                <w:sz w:val="20"/>
                <w:szCs w:val="20"/>
              </w:rPr>
              <w:t>______________________</w:t>
            </w:r>
          </w:p>
          <w:p w14:paraId="2D9DCF4B" w14:textId="77777777" w:rsidR="00EB5EF6" w:rsidRDefault="00BD1238">
            <w:pPr>
              <w:pStyle w:val="Contedodatabela"/>
              <w:spacing w:after="0" w:line="240" w:lineRule="auto"/>
              <w:jc w:val="center"/>
              <w:textAlignment w:val="center"/>
              <w:rPr>
                <w:rFonts w:ascii="Arial" w:hAnsi="Arial"/>
                <w:b/>
                <w:bCs/>
                <w:sz w:val="20"/>
                <w:szCs w:val="20"/>
              </w:rPr>
            </w:pPr>
            <w:r>
              <w:rPr>
                <w:rFonts w:ascii="Arial" w:hAnsi="Arial"/>
                <w:b/>
                <w:bCs/>
                <w:sz w:val="20"/>
                <w:szCs w:val="20"/>
              </w:rPr>
              <w:t>Nome</w:t>
            </w:r>
          </w:p>
          <w:p w14:paraId="1A26449E" w14:textId="77777777" w:rsidR="00EB5EF6" w:rsidRDefault="00BD1238">
            <w:pPr>
              <w:pStyle w:val="Contedodatabela"/>
              <w:spacing w:after="0" w:line="240" w:lineRule="auto"/>
              <w:jc w:val="center"/>
              <w:textAlignment w:val="center"/>
              <w:rPr>
                <w:rFonts w:ascii="Arial" w:hAnsi="Arial"/>
                <w:b/>
                <w:bCs/>
                <w:sz w:val="20"/>
                <w:szCs w:val="20"/>
              </w:rPr>
            </w:pPr>
            <w:r>
              <w:rPr>
                <w:rFonts w:ascii="Arial" w:hAnsi="Arial"/>
                <w:b/>
                <w:bCs/>
                <w:sz w:val="20"/>
                <w:szCs w:val="20"/>
              </w:rPr>
              <w:t>Área de atuação</w:t>
            </w:r>
          </w:p>
        </w:tc>
        <w:tc>
          <w:tcPr>
            <w:tcW w:w="3213" w:type="dxa"/>
          </w:tcPr>
          <w:p w14:paraId="4923291B" w14:textId="77777777" w:rsidR="00EB5EF6" w:rsidRDefault="00BD1238">
            <w:pPr>
              <w:pStyle w:val="Contedodatabela"/>
              <w:spacing w:after="0" w:line="240" w:lineRule="auto"/>
              <w:jc w:val="center"/>
              <w:textAlignment w:val="center"/>
              <w:rPr>
                <w:rFonts w:ascii="Arial" w:hAnsi="Arial"/>
                <w:sz w:val="20"/>
                <w:szCs w:val="20"/>
              </w:rPr>
            </w:pPr>
            <w:r>
              <w:rPr>
                <w:rFonts w:ascii="Arial" w:hAnsi="Arial"/>
                <w:sz w:val="20"/>
                <w:szCs w:val="20"/>
              </w:rPr>
              <w:t>______________________</w:t>
            </w:r>
          </w:p>
          <w:p w14:paraId="64ECC420" w14:textId="77777777" w:rsidR="00EB5EF6" w:rsidRDefault="00BD1238">
            <w:pPr>
              <w:pStyle w:val="Contedodatabela"/>
              <w:spacing w:after="0" w:line="240" w:lineRule="auto"/>
              <w:jc w:val="center"/>
              <w:textAlignment w:val="center"/>
              <w:rPr>
                <w:rFonts w:ascii="Arial" w:hAnsi="Arial"/>
                <w:b/>
                <w:bCs/>
                <w:sz w:val="20"/>
                <w:szCs w:val="20"/>
              </w:rPr>
            </w:pPr>
            <w:r>
              <w:rPr>
                <w:rFonts w:ascii="Arial" w:hAnsi="Arial"/>
                <w:b/>
                <w:bCs/>
                <w:sz w:val="20"/>
                <w:szCs w:val="20"/>
              </w:rPr>
              <w:t>Nome</w:t>
            </w:r>
          </w:p>
          <w:p w14:paraId="6A2CFF3A" w14:textId="77777777" w:rsidR="00EB5EF6" w:rsidRDefault="00BD1238">
            <w:pPr>
              <w:pStyle w:val="Contedodatabela"/>
              <w:spacing w:after="0" w:line="240" w:lineRule="auto"/>
              <w:jc w:val="center"/>
              <w:textAlignment w:val="center"/>
              <w:rPr>
                <w:rFonts w:ascii="Arial" w:hAnsi="Arial"/>
                <w:b/>
                <w:bCs/>
                <w:sz w:val="20"/>
                <w:szCs w:val="20"/>
              </w:rPr>
            </w:pPr>
            <w:r>
              <w:rPr>
                <w:rFonts w:ascii="Arial" w:hAnsi="Arial"/>
                <w:b/>
                <w:bCs/>
                <w:sz w:val="20"/>
                <w:szCs w:val="20"/>
              </w:rPr>
              <w:t>Área de atuação</w:t>
            </w:r>
          </w:p>
        </w:tc>
      </w:tr>
    </w:tbl>
    <w:p w14:paraId="7D019F33" w14:textId="77777777" w:rsidR="00EB5EF6" w:rsidRDefault="00EB5EF6">
      <w:pPr>
        <w:spacing w:after="0" w:line="240" w:lineRule="auto"/>
        <w:jc w:val="both"/>
        <w:rPr>
          <w:rFonts w:ascii="Arial" w:hAnsi="Arial"/>
          <w:b/>
          <w:bCs/>
        </w:rPr>
      </w:pPr>
    </w:p>
    <w:p w14:paraId="4245591E" w14:textId="77777777" w:rsidR="00EB5EF6" w:rsidRDefault="00BD1238">
      <w:pPr>
        <w:spacing w:after="0" w:line="240" w:lineRule="auto"/>
        <w:jc w:val="both"/>
        <w:rPr>
          <w:rFonts w:ascii="Arial" w:hAnsi="Arial"/>
          <w:b/>
        </w:rPr>
      </w:pPr>
      <w:r>
        <w:rPr>
          <w:rFonts w:ascii="Arial" w:hAnsi="Arial"/>
          <w:b/>
        </w:rPr>
        <w:t>Estudo Técnico Preliminar aprovado por:</w:t>
      </w:r>
    </w:p>
    <w:p w14:paraId="7978BBD2" w14:textId="77777777" w:rsidR="00EB5EF6" w:rsidRDefault="00EB5EF6">
      <w:pPr>
        <w:spacing w:after="0" w:line="240" w:lineRule="auto"/>
        <w:jc w:val="both"/>
        <w:rPr>
          <w:rFonts w:ascii="Arial" w:hAnsi="Arial"/>
          <w:b/>
        </w:rPr>
      </w:pPr>
    </w:p>
    <w:p w14:paraId="27CA6505" w14:textId="77777777" w:rsidR="00EB5EF6" w:rsidRDefault="00BD1238">
      <w:pPr>
        <w:pStyle w:val="Contedodatabela"/>
        <w:spacing w:after="0" w:line="240" w:lineRule="auto"/>
        <w:jc w:val="center"/>
        <w:textAlignment w:val="center"/>
        <w:rPr>
          <w:rFonts w:ascii="Arial" w:hAnsi="Arial"/>
          <w:sz w:val="20"/>
          <w:szCs w:val="20"/>
        </w:rPr>
      </w:pPr>
      <w:r>
        <w:rPr>
          <w:rFonts w:ascii="Arial" w:hAnsi="Arial"/>
          <w:sz w:val="20"/>
          <w:szCs w:val="20"/>
        </w:rPr>
        <w:t>______________________</w:t>
      </w:r>
    </w:p>
    <w:p w14:paraId="1A9242DE" w14:textId="77777777" w:rsidR="00EB5EF6" w:rsidRDefault="00BD1238">
      <w:pPr>
        <w:spacing w:after="0" w:line="240" w:lineRule="auto"/>
        <w:jc w:val="center"/>
        <w:rPr>
          <w:rFonts w:ascii="Arial" w:hAnsi="Arial"/>
          <w:b/>
        </w:rPr>
      </w:pPr>
      <w:r>
        <w:rPr>
          <w:rFonts w:ascii="Arial" w:hAnsi="Arial"/>
          <w:b/>
        </w:rPr>
        <w:t>Nome</w:t>
      </w:r>
    </w:p>
    <w:p w14:paraId="781BEE26" w14:textId="77777777" w:rsidR="00EB5EF6" w:rsidRDefault="00BD1238">
      <w:pPr>
        <w:spacing w:after="0" w:line="240" w:lineRule="auto"/>
        <w:jc w:val="center"/>
        <w:rPr>
          <w:rFonts w:ascii="Arial" w:hAnsi="Arial"/>
          <w:b/>
        </w:rPr>
      </w:pPr>
      <w:r>
        <w:rPr>
          <w:rFonts w:ascii="Arial" w:hAnsi="Arial"/>
          <w:b/>
        </w:rPr>
        <w:t>Autoridade Competente</w:t>
      </w:r>
    </w:p>
    <w:p w14:paraId="628C2E26" w14:textId="77777777" w:rsidR="00EB5EF6" w:rsidRDefault="00EB5EF6">
      <w:pPr>
        <w:spacing w:after="0" w:line="240" w:lineRule="auto"/>
        <w:jc w:val="both"/>
        <w:rPr>
          <w:rFonts w:ascii="Arial" w:hAnsi="Arial"/>
          <w:b/>
        </w:rPr>
      </w:pPr>
    </w:p>
    <w:p w14:paraId="36D35BDF" w14:textId="77777777" w:rsidR="00EB5EF6" w:rsidRDefault="00EB5EF6">
      <w:pPr>
        <w:spacing w:after="0" w:line="240" w:lineRule="auto"/>
        <w:jc w:val="both"/>
        <w:rPr>
          <w:rFonts w:ascii="Arial" w:hAnsi="Arial"/>
          <w:b/>
        </w:rPr>
      </w:pPr>
    </w:p>
    <w:p w14:paraId="65783B59" w14:textId="77777777" w:rsidR="00EB5EF6" w:rsidRDefault="00EB5EF6">
      <w:pPr>
        <w:spacing w:after="0" w:line="240" w:lineRule="auto"/>
        <w:jc w:val="both"/>
        <w:rPr>
          <w:rFonts w:ascii="Arial" w:hAnsi="Arial"/>
          <w:b/>
        </w:rPr>
      </w:pPr>
    </w:p>
    <w:p w14:paraId="5089AE28" w14:textId="77777777" w:rsidR="00EB5EF6" w:rsidRDefault="00EB5EF6">
      <w:pPr>
        <w:spacing w:after="0" w:line="240" w:lineRule="auto"/>
        <w:jc w:val="both"/>
        <w:rPr>
          <w:rFonts w:ascii="Arial" w:hAnsi="Arial"/>
          <w:b/>
        </w:rPr>
      </w:pPr>
    </w:p>
    <w:p w14:paraId="4CEB12CA" w14:textId="77777777" w:rsidR="00EB5EF6" w:rsidRDefault="00EB5EF6">
      <w:pPr>
        <w:spacing w:after="0" w:line="240" w:lineRule="auto"/>
        <w:jc w:val="both"/>
        <w:rPr>
          <w:rFonts w:ascii="Arial" w:hAnsi="Arial"/>
          <w:b/>
        </w:rPr>
      </w:pPr>
    </w:p>
    <w:p w14:paraId="713CBC8D" w14:textId="77777777" w:rsidR="00EB5EF6" w:rsidRDefault="00EB5EF6">
      <w:pPr>
        <w:spacing w:after="0" w:line="240" w:lineRule="auto"/>
        <w:jc w:val="both"/>
        <w:rPr>
          <w:rFonts w:ascii="Arial" w:hAnsi="Arial" w:cs="Arial"/>
          <w:b/>
          <w:bCs/>
          <w:i/>
          <w:iCs/>
          <w:color w:val="FF0000"/>
          <w:sz w:val="18"/>
          <w:szCs w:val="18"/>
        </w:rPr>
      </w:pPr>
    </w:p>
    <w:p w14:paraId="421A6003" w14:textId="77777777" w:rsidR="00EB5EF6" w:rsidRDefault="00EB5EF6">
      <w:pPr>
        <w:tabs>
          <w:tab w:val="left" w:pos="7669"/>
        </w:tabs>
        <w:spacing w:after="0" w:line="240" w:lineRule="auto"/>
        <w:jc w:val="right"/>
        <w:rPr>
          <w:rFonts w:ascii="Arial" w:hAnsi="Arial"/>
          <w:b/>
          <w:bCs/>
          <w:i/>
          <w:iCs/>
          <w:color w:val="FF0000"/>
          <w:sz w:val="18"/>
          <w:szCs w:val="18"/>
        </w:rPr>
      </w:pPr>
    </w:p>
    <w:sectPr w:rsidR="00EB5EF6" w:rsidSect="000A61E9">
      <w:type w:val="continuous"/>
      <w:pgSz w:w="11906" w:h="16838"/>
      <w:pgMar w:top="567" w:right="567" w:bottom="567" w:left="567" w:header="709" w:footer="709" w:gutter="0"/>
      <w:cols w:space="720"/>
      <w:formProt w:val="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9DB7B" w14:textId="77777777" w:rsidR="009F4B9C" w:rsidRDefault="009F4B9C">
      <w:pPr>
        <w:spacing w:after="0" w:line="240" w:lineRule="auto"/>
      </w:pPr>
      <w:r>
        <w:separator/>
      </w:r>
    </w:p>
  </w:endnote>
  <w:endnote w:type="continuationSeparator" w:id="0">
    <w:p w14:paraId="485BE436" w14:textId="77777777" w:rsidR="009F4B9C" w:rsidRDefault="009F4B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altName w:val=" Arial"/>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OpenSymbol">
    <w:charset w:val="00"/>
    <w:family w:val="swiss"/>
    <w:pitch w:val="variable"/>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Arial;sans-serif">
    <w:altName w:val="Arial"/>
    <w:panose1 w:val="00000000000000000000"/>
    <w:charset w:val="00"/>
    <w:family w:val="roman"/>
    <w:notTrueType/>
    <w:pitch w:val="default"/>
  </w:font>
  <w:font w:name="Poppins;sans-serif">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BA352" w14:textId="77777777" w:rsidR="00EB5EF6" w:rsidRDefault="00EB5EF6">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DA743" w14:textId="77777777" w:rsidR="00EB5EF6" w:rsidRDefault="00BD1238">
    <w:pPr>
      <w:pStyle w:val="Rodap"/>
      <w:jc w:val="right"/>
      <w:rPr>
        <w:sz w:val="16"/>
        <w:szCs w:val="16"/>
      </w:rPr>
    </w:pPr>
    <w:r>
      <w:rPr>
        <w:sz w:val="16"/>
        <w:szCs w:val="16"/>
      </w:rPr>
      <w:fldChar w:fldCharType="begin"/>
    </w:r>
    <w:r>
      <w:rPr>
        <w:sz w:val="16"/>
        <w:szCs w:val="16"/>
      </w:rPr>
      <w:instrText xml:space="preserve"> PAGE </w:instrText>
    </w:r>
    <w:r>
      <w:rPr>
        <w:sz w:val="16"/>
        <w:szCs w:val="16"/>
      </w:rPr>
      <w:fldChar w:fldCharType="separate"/>
    </w:r>
    <w:r>
      <w:rPr>
        <w:sz w:val="16"/>
        <w:szCs w:val="16"/>
      </w:rPr>
      <w:t>15</w:t>
    </w:r>
    <w:r>
      <w:rPr>
        <w:sz w:val="16"/>
        <w:szCs w:val="16"/>
      </w:rPr>
      <w:fldChar w:fldCharType="end"/>
    </w:r>
  </w:p>
  <w:p w14:paraId="5036A4E8" w14:textId="77777777" w:rsidR="00EB5EF6" w:rsidRDefault="00EB5EF6">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AFE76" w14:textId="77777777" w:rsidR="00EB5EF6" w:rsidRDefault="00BD1238">
    <w:pPr>
      <w:pStyle w:val="Rodap"/>
      <w:jc w:val="right"/>
      <w:rPr>
        <w:sz w:val="16"/>
        <w:szCs w:val="16"/>
      </w:rPr>
    </w:pPr>
    <w:r>
      <w:rPr>
        <w:sz w:val="16"/>
        <w:szCs w:val="16"/>
      </w:rPr>
      <w:fldChar w:fldCharType="begin"/>
    </w:r>
    <w:r>
      <w:rPr>
        <w:sz w:val="16"/>
        <w:szCs w:val="16"/>
      </w:rPr>
      <w:instrText xml:space="preserve"> PAGE </w:instrText>
    </w:r>
    <w:r>
      <w:rPr>
        <w:sz w:val="16"/>
        <w:szCs w:val="16"/>
      </w:rPr>
      <w:fldChar w:fldCharType="separate"/>
    </w:r>
    <w:r>
      <w:rPr>
        <w:sz w:val="16"/>
        <w:szCs w:val="16"/>
      </w:rPr>
      <w:t>15</w:t>
    </w:r>
    <w:r>
      <w:rPr>
        <w:sz w:val="16"/>
        <w:szCs w:val="16"/>
      </w:rPr>
      <w:fldChar w:fldCharType="end"/>
    </w:r>
  </w:p>
  <w:p w14:paraId="3AC0ECD4" w14:textId="77777777" w:rsidR="00EB5EF6" w:rsidRDefault="00EB5EF6">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ED1DD" w14:textId="77777777" w:rsidR="009F4B9C" w:rsidRDefault="009F4B9C">
      <w:pPr>
        <w:spacing w:after="0" w:line="240" w:lineRule="auto"/>
      </w:pPr>
      <w:r>
        <w:separator/>
      </w:r>
    </w:p>
  </w:footnote>
  <w:footnote w:type="continuationSeparator" w:id="0">
    <w:p w14:paraId="78DD2032" w14:textId="77777777" w:rsidR="009F4B9C" w:rsidRDefault="009F4B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C0C77" w14:textId="77777777" w:rsidR="00EB5EF6" w:rsidRDefault="00EB5EF6">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01762" w14:textId="77777777" w:rsidR="00EB5EF6" w:rsidRDefault="00BD1238">
    <w:pPr>
      <w:pStyle w:val="Cabealho"/>
      <w:tabs>
        <w:tab w:val="left" w:pos="8975"/>
      </w:tabs>
      <w:jc w:val="center"/>
    </w:pPr>
    <w:r>
      <w:rPr>
        <w:noProof/>
      </w:rPr>
      <w:drawing>
        <wp:inline distT="0" distB="0" distL="0" distR="0" wp14:anchorId="26739EA6" wp14:editId="3C9A15CE">
          <wp:extent cx="3204210" cy="774065"/>
          <wp:effectExtent l="0" t="0" r="0" b="0"/>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pic:cNvPicPr>
                    <a:picLocks noChangeAspect="1" noChangeArrowheads="1"/>
                  </pic:cNvPicPr>
                </pic:nvPicPr>
                <pic:blipFill>
                  <a:blip r:embed="rId1"/>
                  <a:stretch>
                    <a:fillRect/>
                  </a:stretch>
                </pic:blipFill>
                <pic:spPr bwMode="auto">
                  <a:xfrm>
                    <a:off x="0" y="0"/>
                    <a:ext cx="3204210" cy="77406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8C228" w14:textId="77777777" w:rsidR="00EB5EF6" w:rsidRDefault="00BD1238">
    <w:pPr>
      <w:pStyle w:val="Cabealho"/>
      <w:tabs>
        <w:tab w:val="left" w:pos="8975"/>
      </w:tabs>
      <w:jc w:val="center"/>
    </w:pPr>
    <w:r>
      <w:rPr>
        <w:noProof/>
      </w:rPr>
      <w:drawing>
        <wp:inline distT="0" distB="0" distL="0" distR="0" wp14:anchorId="7E434EF5" wp14:editId="77390603">
          <wp:extent cx="3204210" cy="774065"/>
          <wp:effectExtent l="0" t="0" r="0" b="0"/>
          <wp:docPr id="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1"/>
                  <pic:cNvPicPr>
                    <a:picLocks noChangeAspect="1" noChangeArrowheads="1"/>
                  </pic:cNvPicPr>
                </pic:nvPicPr>
                <pic:blipFill>
                  <a:blip r:embed="rId1"/>
                  <a:stretch>
                    <a:fillRect/>
                  </a:stretch>
                </pic:blipFill>
                <pic:spPr bwMode="auto">
                  <a:xfrm>
                    <a:off x="0" y="0"/>
                    <a:ext cx="3204210" cy="77406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50937"/>
    <w:multiLevelType w:val="multilevel"/>
    <w:tmpl w:val="6096DCD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C967569"/>
    <w:multiLevelType w:val="multilevel"/>
    <w:tmpl w:val="35CAD95E"/>
    <w:lvl w:ilvl="0">
      <w:start w:val="1"/>
      <w:numFmt w:val="bullet"/>
      <w:lvlText w:val=""/>
      <w:lvlJc w:val="left"/>
      <w:pPr>
        <w:tabs>
          <w:tab w:val="num" w:pos="227"/>
        </w:tabs>
        <w:ind w:left="227" w:hanging="227"/>
      </w:pPr>
      <w:rPr>
        <w:rFonts w:ascii="Symbol" w:hAnsi="Symbol" w:cs="Symbol" w:hint="default"/>
      </w:rPr>
    </w:lvl>
    <w:lvl w:ilvl="1">
      <w:start w:val="1"/>
      <w:numFmt w:val="bullet"/>
      <w:lvlText w:val=""/>
      <w:lvlJc w:val="left"/>
      <w:pPr>
        <w:tabs>
          <w:tab w:val="num" w:pos="454"/>
        </w:tabs>
        <w:ind w:left="454" w:hanging="227"/>
      </w:pPr>
      <w:rPr>
        <w:rFonts w:ascii="Symbol" w:hAnsi="Symbol" w:cs="Symbol" w:hint="default"/>
      </w:rPr>
    </w:lvl>
    <w:lvl w:ilvl="2">
      <w:start w:val="1"/>
      <w:numFmt w:val="bullet"/>
      <w:lvlText w:val=""/>
      <w:lvlJc w:val="left"/>
      <w:pPr>
        <w:tabs>
          <w:tab w:val="num" w:pos="680"/>
        </w:tabs>
        <w:ind w:left="680" w:hanging="227"/>
      </w:pPr>
      <w:rPr>
        <w:rFonts w:ascii="Symbol" w:hAnsi="Symbol" w:cs="Symbol" w:hint="default"/>
      </w:rPr>
    </w:lvl>
    <w:lvl w:ilvl="3">
      <w:start w:val="1"/>
      <w:numFmt w:val="bullet"/>
      <w:lvlText w:val=""/>
      <w:lvlJc w:val="left"/>
      <w:pPr>
        <w:tabs>
          <w:tab w:val="num" w:pos="907"/>
        </w:tabs>
        <w:ind w:left="907" w:hanging="227"/>
      </w:pPr>
      <w:rPr>
        <w:rFonts w:ascii="Symbol" w:hAnsi="Symbol" w:cs="Symbol" w:hint="default"/>
      </w:rPr>
    </w:lvl>
    <w:lvl w:ilvl="4">
      <w:start w:val="1"/>
      <w:numFmt w:val="bullet"/>
      <w:lvlText w:val=""/>
      <w:lvlJc w:val="left"/>
      <w:pPr>
        <w:tabs>
          <w:tab w:val="num" w:pos="1134"/>
        </w:tabs>
        <w:ind w:left="1134" w:hanging="227"/>
      </w:pPr>
      <w:rPr>
        <w:rFonts w:ascii="Symbol" w:hAnsi="Symbol" w:cs="Symbol" w:hint="default"/>
      </w:rPr>
    </w:lvl>
    <w:lvl w:ilvl="5">
      <w:start w:val="1"/>
      <w:numFmt w:val="bullet"/>
      <w:lvlText w:val=""/>
      <w:lvlJc w:val="left"/>
      <w:pPr>
        <w:tabs>
          <w:tab w:val="num" w:pos="1361"/>
        </w:tabs>
        <w:ind w:left="1361" w:hanging="227"/>
      </w:pPr>
      <w:rPr>
        <w:rFonts w:ascii="Symbol" w:hAnsi="Symbol" w:cs="Symbol" w:hint="default"/>
      </w:rPr>
    </w:lvl>
    <w:lvl w:ilvl="6">
      <w:start w:val="1"/>
      <w:numFmt w:val="bullet"/>
      <w:lvlText w:val=""/>
      <w:lvlJc w:val="left"/>
      <w:pPr>
        <w:tabs>
          <w:tab w:val="num" w:pos="1587"/>
        </w:tabs>
        <w:ind w:left="1587" w:hanging="227"/>
      </w:pPr>
      <w:rPr>
        <w:rFonts w:ascii="Symbol" w:hAnsi="Symbol" w:cs="Symbol" w:hint="default"/>
      </w:rPr>
    </w:lvl>
    <w:lvl w:ilvl="7">
      <w:start w:val="1"/>
      <w:numFmt w:val="bullet"/>
      <w:lvlText w:val=""/>
      <w:lvlJc w:val="left"/>
      <w:pPr>
        <w:tabs>
          <w:tab w:val="num" w:pos="1814"/>
        </w:tabs>
        <w:ind w:left="1814" w:hanging="227"/>
      </w:pPr>
      <w:rPr>
        <w:rFonts w:ascii="Symbol" w:hAnsi="Symbol" w:cs="Symbol" w:hint="default"/>
      </w:rPr>
    </w:lvl>
    <w:lvl w:ilvl="8">
      <w:start w:val="1"/>
      <w:numFmt w:val="bullet"/>
      <w:lvlText w:val=""/>
      <w:lvlJc w:val="left"/>
      <w:pPr>
        <w:tabs>
          <w:tab w:val="num" w:pos="2041"/>
        </w:tabs>
        <w:ind w:left="2041" w:hanging="227"/>
      </w:pPr>
      <w:rPr>
        <w:rFonts w:ascii="Symbol" w:hAnsi="Symbol" w:cs="Symbol" w:hint="default"/>
      </w:rPr>
    </w:lvl>
  </w:abstractNum>
  <w:abstractNum w:abstractNumId="2" w15:restartNumberingAfterBreak="0">
    <w:nsid w:val="1BA40A07"/>
    <w:multiLevelType w:val="multilevel"/>
    <w:tmpl w:val="9E2A386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3" w15:restartNumberingAfterBreak="0">
    <w:nsid w:val="36D95ECD"/>
    <w:multiLevelType w:val="multilevel"/>
    <w:tmpl w:val="4D948BF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 w15:restartNumberingAfterBreak="0">
    <w:nsid w:val="6FE8575E"/>
    <w:multiLevelType w:val="multilevel"/>
    <w:tmpl w:val="DB829BC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636448971">
    <w:abstractNumId w:val="4"/>
  </w:num>
  <w:num w:numId="2" w16cid:durableId="821118571">
    <w:abstractNumId w:val="1"/>
  </w:num>
  <w:num w:numId="3" w16cid:durableId="560098208">
    <w:abstractNumId w:val="3"/>
  </w:num>
  <w:num w:numId="4" w16cid:durableId="1472946455">
    <w:abstractNumId w:val="2"/>
  </w:num>
  <w:num w:numId="5" w16cid:durableId="1335572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EF6"/>
    <w:rsid w:val="00012E98"/>
    <w:rsid w:val="000844F5"/>
    <w:rsid w:val="00087E79"/>
    <w:rsid w:val="00092992"/>
    <w:rsid w:val="000929FE"/>
    <w:rsid w:val="000A61E9"/>
    <w:rsid w:val="000B1F28"/>
    <w:rsid w:val="000D198D"/>
    <w:rsid w:val="00116A57"/>
    <w:rsid w:val="001929A9"/>
    <w:rsid w:val="001D55CB"/>
    <w:rsid w:val="0026733E"/>
    <w:rsid w:val="002736D7"/>
    <w:rsid w:val="00303AC1"/>
    <w:rsid w:val="00303CFD"/>
    <w:rsid w:val="003E33B6"/>
    <w:rsid w:val="00422AB3"/>
    <w:rsid w:val="00477387"/>
    <w:rsid w:val="004B0E0B"/>
    <w:rsid w:val="004D000F"/>
    <w:rsid w:val="004E2340"/>
    <w:rsid w:val="004F2DF5"/>
    <w:rsid w:val="00542425"/>
    <w:rsid w:val="0062284F"/>
    <w:rsid w:val="0065482E"/>
    <w:rsid w:val="006736B4"/>
    <w:rsid w:val="007546B0"/>
    <w:rsid w:val="007647AD"/>
    <w:rsid w:val="00780D34"/>
    <w:rsid w:val="007B0074"/>
    <w:rsid w:val="007F0A28"/>
    <w:rsid w:val="008516D8"/>
    <w:rsid w:val="00863E79"/>
    <w:rsid w:val="00870325"/>
    <w:rsid w:val="00872204"/>
    <w:rsid w:val="008777B4"/>
    <w:rsid w:val="00883CB3"/>
    <w:rsid w:val="008A6075"/>
    <w:rsid w:val="008C1124"/>
    <w:rsid w:val="008F05CB"/>
    <w:rsid w:val="00906250"/>
    <w:rsid w:val="00921330"/>
    <w:rsid w:val="00970374"/>
    <w:rsid w:val="00980F1D"/>
    <w:rsid w:val="009E2DC6"/>
    <w:rsid w:val="009F4B9C"/>
    <w:rsid w:val="00B24D25"/>
    <w:rsid w:val="00B24EB3"/>
    <w:rsid w:val="00B36E55"/>
    <w:rsid w:val="00B5162E"/>
    <w:rsid w:val="00B536B5"/>
    <w:rsid w:val="00B853FC"/>
    <w:rsid w:val="00B96AA8"/>
    <w:rsid w:val="00BD1238"/>
    <w:rsid w:val="00BD573B"/>
    <w:rsid w:val="00C15957"/>
    <w:rsid w:val="00C50285"/>
    <w:rsid w:val="00C614AD"/>
    <w:rsid w:val="00C66181"/>
    <w:rsid w:val="00CC4B8A"/>
    <w:rsid w:val="00CD5BE3"/>
    <w:rsid w:val="00CD6260"/>
    <w:rsid w:val="00D635C5"/>
    <w:rsid w:val="00DD4B8D"/>
    <w:rsid w:val="00DE4DC0"/>
    <w:rsid w:val="00DF171C"/>
    <w:rsid w:val="00E1673C"/>
    <w:rsid w:val="00E25457"/>
    <w:rsid w:val="00E35696"/>
    <w:rsid w:val="00E363CF"/>
    <w:rsid w:val="00E636CE"/>
    <w:rsid w:val="00EB5EF6"/>
    <w:rsid w:val="00EF56D0"/>
    <w:rsid w:val="00F405CF"/>
    <w:rsid w:val="00F44DF4"/>
    <w:rsid w:val="00F5460E"/>
    <w:rsid w:val="00F7123B"/>
    <w:rsid w:val="00F76EC8"/>
    <w:rsid w:val="00FA08F8"/>
    <w:rsid w:val="00FE2434"/>
    <w:rsid w:val="00FE782C"/>
    <w:rsid w:val="00FF2A16"/>
    <w:rsid w:val="00FF60D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AFD25"/>
  <w15:docId w15:val="{F10EE470-07D7-4DBA-8517-80B3B1E4F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ahoma"/>
        <w:sz w:val="22"/>
        <w:szCs w:val="22"/>
        <w:lang w:val="pt-B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cs="Times New Roman"/>
      <w:lang w:eastAsia="zh-CN"/>
    </w:rPr>
  </w:style>
  <w:style w:type="paragraph" w:styleId="Ttulo1">
    <w:name w:val="heading 1"/>
    <w:basedOn w:val="Normal"/>
    <w:next w:val="Normal"/>
    <w:link w:val="Ttulo1Char"/>
    <w:uiPriority w:val="9"/>
    <w:qFormat/>
    <w:pPr>
      <w:keepNext/>
      <w:keepLines/>
      <w:spacing w:before="240" w:after="0"/>
      <w:outlineLvl w:val="0"/>
    </w:pPr>
    <w:rPr>
      <w:rFonts w:ascii="Arial Black" w:eastAsia="Arial" w:hAnsi="Arial Black" w:cs="Tahoma"/>
      <w:color w:val="2E74B5" w:themeColor="accent1" w:themeShade="BF"/>
      <w:sz w:val="32"/>
      <w:szCs w:val="32"/>
    </w:rPr>
  </w:style>
  <w:style w:type="paragraph" w:styleId="Ttulo2">
    <w:name w:val="heading 2"/>
    <w:basedOn w:val="Normal"/>
    <w:next w:val="Normal"/>
    <w:link w:val="Ttulo2Char"/>
    <w:uiPriority w:val="9"/>
    <w:semiHidden/>
    <w:unhideWhenUsed/>
    <w:qFormat/>
    <w:pPr>
      <w:keepNext/>
      <w:keepLines/>
      <w:spacing w:before="40" w:after="0"/>
      <w:outlineLvl w:val="1"/>
    </w:pPr>
    <w:rPr>
      <w:rFonts w:ascii="Arial Black" w:eastAsia="Arial" w:hAnsi="Arial Black" w:cs="Tahoma"/>
      <w:color w:val="2E74B5" w:themeColor="accent1" w:themeShade="BF"/>
      <w:sz w:val="26"/>
      <w:szCs w:val="26"/>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qFormat/>
    <w:rPr>
      <w:rFonts w:ascii="Calibri" w:eastAsia="Calibri" w:hAnsi="Calibri" w:cs="Times New Roman"/>
      <w:lang w:eastAsia="zh-CN"/>
    </w:rPr>
  </w:style>
  <w:style w:type="character" w:customStyle="1" w:styleId="SubttuloChar">
    <w:name w:val="Subtítulo Char"/>
    <w:basedOn w:val="Fontepargpadro"/>
    <w:link w:val="Subttulo"/>
    <w:qFormat/>
    <w:rPr>
      <w:rFonts w:eastAsia="Arial"/>
      <w:color w:val="5A5A5A" w:themeColor="text1" w:themeTint="A5"/>
      <w:spacing w:val="15"/>
      <w:lang w:eastAsia="zh-CN"/>
    </w:rPr>
  </w:style>
  <w:style w:type="character" w:customStyle="1" w:styleId="RodapChar">
    <w:name w:val="Rodapé Char"/>
    <w:basedOn w:val="Fontepargpadro"/>
    <w:link w:val="Rodap"/>
    <w:qFormat/>
    <w:rPr>
      <w:rFonts w:ascii="Calibri" w:eastAsia="Calibri" w:hAnsi="Calibri" w:cs="Times New Roman"/>
      <w:lang w:eastAsia="zh-CN"/>
    </w:rPr>
  </w:style>
  <w:style w:type="character" w:customStyle="1" w:styleId="vkif2">
    <w:name w:val="vkif2"/>
    <w:basedOn w:val="Fontepargpadro"/>
    <w:qFormat/>
  </w:style>
  <w:style w:type="character" w:styleId="Hyperlink">
    <w:name w:val="Hyperlink"/>
    <w:basedOn w:val="Fontepargpadro"/>
    <w:rPr>
      <w:color w:val="0000FF"/>
      <w:u w:val="single"/>
    </w:rPr>
  </w:style>
  <w:style w:type="character" w:customStyle="1" w:styleId="TextodebaloChar">
    <w:name w:val="Texto de balão Char"/>
    <w:basedOn w:val="Fontepargpadro"/>
    <w:link w:val="Textodebalo"/>
    <w:qFormat/>
    <w:rPr>
      <w:rFonts w:ascii="Segoe UI" w:eastAsia="Calibri" w:hAnsi="Segoe UI" w:cs="Segoe UI"/>
      <w:sz w:val="18"/>
      <w:szCs w:val="18"/>
      <w:lang w:eastAsia="zh-CN"/>
    </w:rPr>
  </w:style>
  <w:style w:type="character" w:customStyle="1" w:styleId="WW-Fontepargpadro11">
    <w:name w:val="WW-Fonte parág. padrão11"/>
    <w:qFormat/>
  </w:style>
  <w:style w:type="character" w:styleId="Refdecomentrio">
    <w:name w:val="annotation reference"/>
    <w:basedOn w:val="Fontepargpadro"/>
    <w:qFormat/>
    <w:rPr>
      <w:sz w:val="16"/>
      <w:szCs w:val="16"/>
    </w:rPr>
  </w:style>
  <w:style w:type="character" w:customStyle="1" w:styleId="TextodecomentrioChar">
    <w:name w:val="Texto de comentário Char"/>
    <w:basedOn w:val="Fontepargpadro"/>
    <w:link w:val="Textodecomentrio"/>
    <w:qFormat/>
    <w:rPr>
      <w:rFonts w:ascii="Calibri" w:eastAsia="Calibri" w:hAnsi="Calibri" w:cs="Times New Roman"/>
      <w:sz w:val="20"/>
      <w:szCs w:val="20"/>
      <w:lang w:eastAsia="zh-CN"/>
    </w:rPr>
  </w:style>
  <w:style w:type="character" w:customStyle="1" w:styleId="AssuntodocomentrioChar">
    <w:name w:val="Assunto do comentário Char"/>
    <w:basedOn w:val="TextodecomentrioChar"/>
    <w:link w:val="Assuntodocomentrio"/>
    <w:qFormat/>
    <w:rPr>
      <w:rFonts w:ascii="Calibri" w:eastAsia="Calibri" w:hAnsi="Calibri" w:cs="Times New Roman"/>
      <w:b/>
      <w:bCs/>
      <w:sz w:val="20"/>
      <w:szCs w:val="20"/>
      <w:lang w:eastAsia="zh-CN"/>
    </w:rPr>
  </w:style>
  <w:style w:type="character" w:styleId="TextodoEspaoReservado">
    <w:name w:val="Placeholder Text"/>
    <w:basedOn w:val="Fontepargpadro"/>
    <w:qFormat/>
    <w:rPr>
      <w:color w:val="808080"/>
    </w:rPr>
  </w:style>
  <w:style w:type="character" w:customStyle="1" w:styleId="Ttulo2Char">
    <w:name w:val="Título 2 Char"/>
    <w:basedOn w:val="Fontepargpadro"/>
    <w:link w:val="Ttulo2"/>
    <w:qFormat/>
    <w:rPr>
      <w:rFonts w:ascii="Arial Black" w:eastAsia="Arial" w:hAnsi="Arial Black" w:cs="Tahoma"/>
      <w:color w:val="2E74B5" w:themeColor="accent1" w:themeShade="BF"/>
      <w:sz w:val="26"/>
      <w:szCs w:val="26"/>
      <w:lang w:eastAsia="zh-CN"/>
    </w:rPr>
  </w:style>
  <w:style w:type="character" w:customStyle="1" w:styleId="Ttulo1Char">
    <w:name w:val="Título 1 Char"/>
    <w:basedOn w:val="Fontepargpadro"/>
    <w:link w:val="Ttulo1"/>
    <w:qFormat/>
    <w:rPr>
      <w:rFonts w:ascii="Arial Black" w:eastAsia="Arial" w:hAnsi="Arial Black" w:cs="Tahoma"/>
      <w:color w:val="2E74B5" w:themeColor="accent1" w:themeShade="BF"/>
      <w:sz w:val="32"/>
      <w:szCs w:val="32"/>
      <w:lang w:eastAsia="zh-CN"/>
    </w:rPr>
  </w:style>
  <w:style w:type="character" w:styleId="Forte">
    <w:name w:val="Strong"/>
    <w:uiPriority w:val="22"/>
    <w:qFormat/>
    <w:rPr>
      <w:b/>
      <w:bCs/>
    </w:rPr>
  </w:style>
  <w:style w:type="character" w:customStyle="1" w:styleId="Smbolosdenumerao">
    <w:name w:val="Símbolos de numeração"/>
    <w:qFormat/>
  </w:style>
  <w:style w:type="character" w:styleId="nfase">
    <w:name w:val="Emphasis"/>
    <w:qFormat/>
    <w:rPr>
      <w:i/>
      <w:iCs/>
    </w:rPr>
  </w:style>
  <w:style w:type="character" w:customStyle="1" w:styleId="Marcadoresuser">
    <w:name w:val="Marcadores (user)"/>
    <w:qFormat/>
    <w:rPr>
      <w:rFonts w:ascii="OpenSymbol" w:eastAsia="OpenSymbol" w:hAnsi="OpenSymbol" w:cs="OpenSymbol"/>
    </w:rPr>
  </w:style>
  <w:style w:type="character" w:customStyle="1" w:styleId="Smbolosdenumeraouser">
    <w:name w:val="Símbolos de numeração (user)"/>
    <w:qFormat/>
  </w:style>
  <w:style w:type="character" w:customStyle="1" w:styleId="Marcadores">
    <w:name w:val="Marcadores"/>
    <w:qFormat/>
    <w:rPr>
      <w:rFonts w:ascii="OpenSymbol" w:eastAsia="OpenSymbol" w:hAnsi="OpenSymbol" w:cs="OpenSymbol"/>
    </w:rPr>
  </w:style>
  <w:style w:type="paragraph" w:customStyle="1" w:styleId="Ttulo10">
    <w:name w:val="Título1"/>
    <w:basedOn w:val="Normal"/>
    <w:next w:val="Corpodetexto"/>
    <w:qFormat/>
    <w:pPr>
      <w:keepNext/>
      <w:spacing w:before="240" w:after="120"/>
    </w:pPr>
    <w:rPr>
      <w:rFonts w:ascii="Liberation Sans" w:eastAsia="Microsoft YaHei" w:hAnsi="Liberation Sans" w:cs="Arial"/>
      <w:sz w:val="28"/>
      <w:szCs w:val="28"/>
    </w:rPr>
  </w:style>
  <w:style w:type="paragraph" w:styleId="Corpodetexto">
    <w:name w:val="Body Text"/>
    <w:basedOn w:val="Normal"/>
    <w:pPr>
      <w:spacing w:after="140"/>
    </w:pPr>
  </w:style>
  <w:style w:type="paragraph" w:styleId="Lista">
    <w:name w:val="List"/>
    <w:basedOn w:val="Corpodetexto"/>
    <w:rPr>
      <w:rFonts w:cs="Arial"/>
    </w:rPr>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styleId="Ttulo">
    <w:name w:val="Title"/>
    <w:basedOn w:val="Normal"/>
    <w:next w:val="Corpodetexto"/>
    <w:uiPriority w:val="10"/>
    <w:qFormat/>
    <w:pPr>
      <w:keepNext/>
      <w:spacing w:before="240" w:after="120"/>
    </w:pPr>
    <w:rPr>
      <w:rFonts w:ascii="Liberation Sans" w:eastAsia="Microsoft YaHei" w:hAnsi="Liberation Sans" w:cs="Arial"/>
      <w:sz w:val="28"/>
      <w:szCs w:val="28"/>
    </w:rPr>
  </w:style>
  <w:style w:type="paragraph" w:customStyle="1" w:styleId="ndiceuser">
    <w:name w:val="Índice (user)"/>
    <w:basedOn w:val="Normal"/>
    <w:qFormat/>
    <w:pPr>
      <w:suppressLineNumbers/>
    </w:pPr>
    <w:rPr>
      <w:rFonts w:cs="Arial"/>
    </w:rPr>
  </w:style>
  <w:style w:type="paragraph" w:customStyle="1" w:styleId="Cabealhoerodapuser">
    <w:name w:val="Cabeçalho e rodapé (user)"/>
    <w:basedOn w:val="Normal"/>
    <w:qFormat/>
  </w:style>
  <w:style w:type="paragraph" w:customStyle="1" w:styleId="Cabealhoerodap">
    <w:name w:val="Cabeçalho e rodapé"/>
    <w:basedOn w:val="Normal"/>
    <w:qFormat/>
  </w:style>
  <w:style w:type="paragraph" w:styleId="Cabealho">
    <w:name w:val="header"/>
    <w:basedOn w:val="Normal"/>
    <w:link w:val="CabealhoChar"/>
    <w:pPr>
      <w:spacing w:after="0" w:line="240" w:lineRule="auto"/>
    </w:pPr>
  </w:style>
  <w:style w:type="paragraph" w:styleId="Subttulo">
    <w:name w:val="Subtitle"/>
    <w:basedOn w:val="Normal"/>
    <w:next w:val="Normal"/>
    <w:link w:val="SubttuloChar"/>
    <w:uiPriority w:val="11"/>
    <w:qFormat/>
    <w:pPr>
      <w:spacing w:after="160"/>
    </w:pPr>
    <w:rPr>
      <w:rFonts w:ascii="Arial" w:eastAsia="Arial" w:hAnsi="Arial" w:cs="Tahoma"/>
      <w:color w:val="5A5A5A" w:themeColor="text1" w:themeTint="A5"/>
      <w:spacing w:val="15"/>
    </w:rPr>
  </w:style>
  <w:style w:type="paragraph" w:styleId="Rodap">
    <w:name w:val="footer"/>
    <w:basedOn w:val="Normal"/>
    <w:link w:val="RodapChar"/>
    <w:pPr>
      <w:tabs>
        <w:tab w:val="center" w:pos="4252"/>
        <w:tab w:val="right" w:pos="8504"/>
      </w:tabs>
      <w:spacing w:after="0" w:line="240" w:lineRule="auto"/>
    </w:pPr>
  </w:style>
  <w:style w:type="paragraph" w:customStyle="1" w:styleId="xzvds">
    <w:name w:val="xzvds"/>
    <w:basedOn w:val="Normal"/>
    <w:qFormat/>
    <w:pPr>
      <w:suppressAutoHyphens w:val="0"/>
      <w:spacing w:before="280" w:after="280" w:line="240" w:lineRule="auto"/>
    </w:pPr>
    <w:rPr>
      <w:rFonts w:ascii="Times New Roman" w:eastAsia="Times New Roman" w:hAnsi="Times New Roman"/>
      <w:sz w:val="24"/>
      <w:szCs w:val="24"/>
      <w:lang w:eastAsia="pt-BR"/>
    </w:rPr>
  </w:style>
  <w:style w:type="paragraph" w:customStyle="1" w:styleId="Recuodecorpodetexto31">
    <w:name w:val="Recuo de corpo de texto 31"/>
    <w:basedOn w:val="Normal"/>
    <w:qFormat/>
    <w:pPr>
      <w:widowControl w:val="0"/>
      <w:spacing w:after="0" w:line="240" w:lineRule="auto"/>
      <w:ind w:left="567" w:hanging="567"/>
      <w:jc w:val="both"/>
    </w:pPr>
    <w:rPr>
      <w:rFonts w:ascii="Arial" w:eastAsia="Times New Roman" w:hAnsi="Arial" w:cs="Arial"/>
      <w:sz w:val="24"/>
      <w:szCs w:val="20"/>
    </w:rPr>
  </w:style>
  <w:style w:type="paragraph" w:styleId="PargrafodaLista">
    <w:name w:val="List Paragraph"/>
    <w:basedOn w:val="Normal"/>
    <w:qFormat/>
    <w:pPr>
      <w:ind w:left="720"/>
      <w:contextualSpacing/>
    </w:pPr>
  </w:style>
  <w:style w:type="paragraph" w:styleId="NormalWeb">
    <w:name w:val="Normal (Web)"/>
    <w:basedOn w:val="Normal"/>
    <w:qFormat/>
    <w:pPr>
      <w:suppressAutoHyphens w:val="0"/>
      <w:spacing w:before="280" w:after="280" w:line="240" w:lineRule="auto"/>
    </w:pPr>
    <w:rPr>
      <w:rFonts w:ascii="Times New Roman" w:eastAsia="Times New Roman" w:hAnsi="Times New Roman"/>
      <w:sz w:val="24"/>
      <w:szCs w:val="24"/>
      <w:lang w:eastAsia="pt-BR"/>
    </w:rPr>
  </w:style>
  <w:style w:type="paragraph" w:styleId="Textodebalo">
    <w:name w:val="Balloon Text"/>
    <w:basedOn w:val="Normal"/>
    <w:link w:val="TextodebaloChar"/>
    <w:qFormat/>
    <w:pPr>
      <w:spacing w:after="0" w:line="240" w:lineRule="auto"/>
    </w:pPr>
    <w:rPr>
      <w:rFonts w:ascii="Segoe UI" w:hAnsi="Segoe UI" w:cs="Segoe UI"/>
      <w:sz w:val="18"/>
      <w:szCs w:val="18"/>
    </w:rPr>
  </w:style>
  <w:style w:type="paragraph" w:customStyle="1" w:styleId="Recuodecorpodetexto32">
    <w:name w:val="Recuo de corpo de texto 32"/>
    <w:basedOn w:val="Normal"/>
    <w:qFormat/>
    <w:pPr>
      <w:widowControl w:val="0"/>
      <w:spacing w:after="0" w:line="240" w:lineRule="auto"/>
      <w:ind w:left="567" w:hanging="567"/>
      <w:jc w:val="both"/>
    </w:pPr>
    <w:rPr>
      <w:rFonts w:ascii="Arial" w:eastAsia="Times New Roman" w:hAnsi="Arial" w:cs="Arial"/>
      <w:sz w:val="24"/>
      <w:szCs w:val="20"/>
    </w:rPr>
  </w:style>
  <w:style w:type="paragraph" w:styleId="Textodecomentrio">
    <w:name w:val="annotation text"/>
    <w:basedOn w:val="Normal"/>
    <w:link w:val="TextodecomentrioChar"/>
    <w:pPr>
      <w:spacing w:line="240" w:lineRule="auto"/>
    </w:pPr>
    <w:rPr>
      <w:sz w:val="20"/>
      <w:szCs w:val="20"/>
    </w:rPr>
  </w:style>
  <w:style w:type="paragraph" w:styleId="Assuntodocomentrio">
    <w:name w:val="annotation subject"/>
    <w:basedOn w:val="Textodecomentrio"/>
    <w:next w:val="Textodecomentrio"/>
    <w:link w:val="AssuntodocomentrioChar"/>
    <w:qFormat/>
    <w:rPr>
      <w:b/>
      <w:bCs/>
    </w:rPr>
  </w:style>
  <w:style w:type="paragraph" w:customStyle="1" w:styleId="Standard">
    <w:name w:val="Standard"/>
    <w:qFormat/>
    <w:pPr>
      <w:widowControl w:val="0"/>
    </w:pPr>
    <w:rPr>
      <w:rFonts w:ascii="Calibri" w:eastAsia="Segoe UI" w:hAnsi="Calibri"/>
      <w:color w:val="000000"/>
      <w:kern w:val="2"/>
      <w:sz w:val="24"/>
      <w:szCs w:val="24"/>
      <w:lang w:val="en-US" w:bidi="en-US"/>
    </w:rPr>
  </w:style>
  <w:style w:type="paragraph" w:customStyle="1" w:styleId="Default">
    <w:name w:val="Default"/>
    <w:qFormat/>
    <w:rPr>
      <w:rFonts w:ascii="Calibri" w:eastAsia="Times New Roman" w:hAnsi="Calibri" w:cs="Calibri"/>
      <w:color w:val="000000"/>
      <w:sz w:val="24"/>
      <w:szCs w:val="24"/>
      <w:lang w:eastAsia="pt-BR"/>
    </w:rPr>
  </w:style>
  <w:style w:type="paragraph" w:customStyle="1" w:styleId="Contedodoquadrouser">
    <w:name w:val="Conteúdo do quadro (user)"/>
    <w:basedOn w:val="Normal"/>
    <w:qFormat/>
  </w:style>
  <w:style w:type="paragraph" w:customStyle="1" w:styleId="Contedodatabelauser">
    <w:name w:val="Conteúdo da tabela (user)"/>
    <w:basedOn w:val="Normal"/>
    <w:qFormat/>
    <w:pPr>
      <w:widowControl w:val="0"/>
      <w:suppressLineNumbers/>
    </w:pPr>
  </w:style>
  <w:style w:type="paragraph" w:customStyle="1" w:styleId="Contedodatabela">
    <w:name w:val="Conteúdo da tabela"/>
    <w:basedOn w:val="Normal"/>
    <w:qFormat/>
    <w:pPr>
      <w:widowControl w:val="0"/>
      <w:suppressLineNumbers/>
    </w:pPr>
  </w:style>
  <w:style w:type="paragraph" w:customStyle="1" w:styleId="Contedodoquadro">
    <w:name w:val="Conteúdo do quadro"/>
    <w:basedOn w:val="Normal"/>
    <w:qFormat/>
  </w:style>
  <w:style w:type="paragraph" w:customStyle="1" w:styleId="Ttulodetabelauser">
    <w:name w:val="Título de tabela (user)"/>
    <w:basedOn w:val="Contedodatabelauser"/>
    <w:qFormat/>
    <w:pPr>
      <w:jc w:val="center"/>
    </w:pPr>
    <w:rPr>
      <w:b/>
      <w:bCs/>
    </w:rPr>
  </w:style>
  <w:style w:type="paragraph" w:customStyle="1" w:styleId="Ttulodetabela">
    <w:name w:val="Título de tabela"/>
    <w:basedOn w:val="Contedodatabela"/>
    <w:qFormat/>
    <w:pPr>
      <w:jc w:val="center"/>
    </w:pPr>
    <w:rPr>
      <w:b/>
      <w:bCs/>
    </w:rPr>
  </w:style>
  <w:style w:type="numbering" w:customStyle="1" w:styleId="Semlista1">
    <w:name w:val="Sem lista1"/>
    <w:uiPriority w:val="99"/>
    <w:semiHidden/>
    <w:unhideWhenUsed/>
    <w:qFormat/>
  </w:style>
  <w:style w:type="numbering" w:customStyle="1" w:styleId="Marcador">
    <w:name w:val="Marcador •"/>
    <w:qFormat/>
  </w:style>
  <w:style w:type="table" w:styleId="Tabelacomgrade">
    <w:name w:val="Table Grid"/>
    <w:basedOn w:val="Tabelanormal"/>
    <w:uiPriority w:val="39"/>
    <w:rsid w:val="00FF5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oPendente">
    <w:name w:val="Unresolved Mention"/>
    <w:basedOn w:val="Fontepargpadro"/>
    <w:uiPriority w:val="99"/>
    <w:semiHidden/>
    <w:unhideWhenUsed/>
    <w:rsid w:val="00EF56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planalto.gov.br/ccivil_03/_ato2019-2022/2021/lei/L14133.htm" TargetMode="External"/><Relationship Id="rId13" Type="http://schemas.openxmlformats.org/officeDocument/2006/relationships/diagramLayout" Target="diagrams/layout1.xm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nalto.gov.br/ccivil_03/_ato2019-2022/2021/lei/L14133.ht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hyperlink" Target="https://licitacoesecontratos.tcu.gov.br/4-1-8-justificativas-para-o-parcelamento-ou-nao-da-contratacao/" TargetMode="External"/><Relationship Id="rId10" Type="http://schemas.openxmlformats.org/officeDocument/2006/relationships/hyperlink" Target="http://www.planalto.gov.br/ccivil_03/_ato2019-2022/2021/lei/L14133.ht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planalto.gov.br/ccivil_03/_ato2019-2022/2021/lei/L14133.htm" TargetMode="External"/><Relationship Id="rId14" Type="http://schemas.openxmlformats.org/officeDocument/2006/relationships/diagramQuickStyle" Target="diagrams/quickStyle1.xm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4743506-BCCF-4AAF-87A3-E457EFC01E23}" type="doc">
      <dgm:prSet loTypeId="urn:microsoft.com/office/officeart/2005/8/layout/radial6" loCatId="cycle" qsTypeId="urn:microsoft.com/office/officeart/2005/8/quickstyle/simple1" qsCatId="simple" csTypeId="urn:microsoft.com/office/officeart/2005/8/colors/accent1_2" csCatId="accent1" phldr="1"/>
      <dgm:spPr/>
      <dgm:t>
        <a:bodyPr/>
        <a:lstStyle/>
        <a:p>
          <a:endParaRPr lang="pt-BR"/>
        </a:p>
      </dgm:t>
    </dgm:pt>
    <dgm:pt modelId="{924A86BE-D216-4A06-B790-5DF670A52605}">
      <dgm:prSet phldrT="[Texto]"/>
      <dgm:spPr>
        <a:solidFill>
          <a:schemeClr val="accent1"/>
        </a:solidFill>
        <a:effectLst>
          <a:glow rad="266700">
            <a:schemeClr val="accent1">
              <a:alpha val="40000"/>
            </a:schemeClr>
          </a:glow>
          <a:outerShdw blurRad="50800" dist="50800" dir="21540000" algn="ctr" rotWithShape="0">
            <a:srgbClr val="000000"/>
          </a:outerShdw>
        </a:effectLst>
      </dgm:spPr>
      <dgm:t>
        <a:bodyPr/>
        <a:lstStyle/>
        <a:p>
          <a:pPr algn="ctr"/>
          <a:r>
            <a:rPr lang="pt-BR" b="1">
              <a:solidFill>
                <a:schemeClr val="tx1"/>
              </a:solidFill>
            </a:rPr>
            <a:t>DPGPC</a:t>
          </a:r>
        </a:p>
        <a:p>
          <a:pPr algn="ctr"/>
          <a:r>
            <a:rPr lang="pt-BR" b="1">
              <a:solidFill>
                <a:schemeClr val="tx1"/>
              </a:solidFill>
            </a:rPr>
            <a:t>ÁREA</a:t>
          </a:r>
        </a:p>
        <a:p>
          <a:pPr algn="ctr"/>
          <a:r>
            <a:rPr lang="pt-BR" b="1">
              <a:solidFill>
                <a:schemeClr val="tx1"/>
              </a:solidFill>
            </a:rPr>
            <a:t>TEÓRICA</a:t>
          </a:r>
        </a:p>
      </dgm:t>
    </dgm:pt>
    <dgm:pt modelId="{4F28B031-9097-4FAC-8916-F3D949DD985C}" type="parTrans" cxnId="{2AA4FFFB-EAF6-4B72-9A7C-C667D64ECE5F}">
      <dgm:prSet/>
      <dgm:spPr/>
      <dgm:t>
        <a:bodyPr/>
        <a:lstStyle/>
        <a:p>
          <a:pPr algn="ctr"/>
          <a:endParaRPr lang="pt-BR"/>
        </a:p>
      </dgm:t>
    </dgm:pt>
    <dgm:pt modelId="{26AF1688-19A3-4E8C-9669-E3F9F4770DD2}" type="sibTrans" cxnId="{2AA4FFFB-EAF6-4B72-9A7C-C667D64ECE5F}">
      <dgm:prSet/>
      <dgm:spPr/>
      <dgm:t>
        <a:bodyPr/>
        <a:lstStyle/>
        <a:p>
          <a:pPr algn="ctr"/>
          <a:endParaRPr lang="pt-BR"/>
        </a:p>
      </dgm:t>
    </dgm:pt>
    <dgm:pt modelId="{370A1F28-6855-4B69-B617-A1013F7C818A}">
      <dgm:prSet phldrT="[Texto]"/>
      <dgm:spPr>
        <a:solidFill>
          <a:schemeClr val="tx1">
            <a:lumMod val="65000"/>
            <a:lumOff val="35000"/>
          </a:schemeClr>
        </a:solidFill>
      </dgm:spPr>
      <dgm:t>
        <a:bodyPr/>
        <a:lstStyle/>
        <a:p>
          <a:pPr algn="ctr"/>
          <a:r>
            <a:rPr lang="pt-BR"/>
            <a:t>SETORES</a:t>
          </a:r>
        </a:p>
        <a:p>
          <a:pPr algn="ctr"/>
          <a:r>
            <a:rPr lang="pt-BR"/>
            <a:t>ÁREA</a:t>
          </a:r>
        </a:p>
        <a:p>
          <a:pPr algn="ctr"/>
          <a:r>
            <a:rPr lang="pt-BR"/>
            <a:t>TÉCNICA </a:t>
          </a:r>
        </a:p>
      </dgm:t>
    </dgm:pt>
    <dgm:pt modelId="{79F0279C-0514-4C11-A975-8E60C27275A2}" type="parTrans" cxnId="{48593F27-E231-4ACC-B462-CB5AB27E9C60}">
      <dgm:prSet/>
      <dgm:spPr/>
      <dgm:t>
        <a:bodyPr/>
        <a:lstStyle/>
        <a:p>
          <a:pPr algn="ctr"/>
          <a:endParaRPr lang="pt-BR"/>
        </a:p>
      </dgm:t>
    </dgm:pt>
    <dgm:pt modelId="{542A4F02-C1CA-4534-8A32-71D313AAF46D}" type="sibTrans" cxnId="{48593F27-E231-4ACC-B462-CB5AB27E9C60}">
      <dgm:prSet/>
      <dgm:spPr>
        <a:solidFill>
          <a:schemeClr val="tx1"/>
        </a:solidFill>
      </dgm:spPr>
      <dgm:t>
        <a:bodyPr/>
        <a:lstStyle/>
        <a:p>
          <a:pPr algn="ctr"/>
          <a:endParaRPr lang="pt-BR"/>
        </a:p>
      </dgm:t>
    </dgm:pt>
    <dgm:pt modelId="{770B8BB9-78F5-42B5-8BBC-069C20C94F95}">
      <dgm:prSet phldrT="[Texto]"/>
      <dgm:spPr>
        <a:solidFill>
          <a:schemeClr val="tx1">
            <a:lumMod val="65000"/>
            <a:lumOff val="35000"/>
          </a:schemeClr>
        </a:solidFill>
      </dgm:spPr>
      <dgm:t>
        <a:bodyPr/>
        <a:lstStyle/>
        <a:p>
          <a:pPr algn="ctr"/>
          <a:r>
            <a:rPr lang="pt-BR"/>
            <a:t>SETORES</a:t>
          </a:r>
        </a:p>
        <a:p>
          <a:pPr algn="ctr"/>
          <a:r>
            <a:rPr lang="pt-BR"/>
            <a:t>ÁREA</a:t>
          </a:r>
        </a:p>
        <a:p>
          <a:pPr algn="ctr"/>
          <a:r>
            <a:rPr lang="pt-BR"/>
            <a:t>TÉCNICA </a:t>
          </a:r>
        </a:p>
      </dgm:t>
    </dgm:pt>
    <dgm:pt modelId="{B42A3732-990A-4A1A-8F22-BDBDEBADBEBD}" type="parTrans" cxnId="{F9C38716-D833-42E4-AD39-29630B16469B}">
      <dgm:prSet/>
      <dgm:spPr/>
      <dgm:t>
        <a:bodyPr/>
        <a:lstStyle/>
        <a:p>
          <a:pPr algn="ctr"/>
          <a:endParaRPr lang="pt-BR"/>
        </a:p>
      </dgm:t>
    </dgm:pt>
    <dgm:pt modelId="{5E846C34-671A-4CBE-A4ED-B806CEC5DDBD}" type="sibTrans" cxnId="{F9C38716-D833-42E4-AD39-29630B16469B}">
      <dgm:prSet/>
      <dgm:spPr>
        <a:solidFill>
          <a:schemeClr val="tx1"/>
        </a:solidFill>
      </dgm:spPr>
      <dgm:t>
        <a:bodyPr/>
        <a:lstStyle/>
        <a:p>
          <a:pPr algn="ctr"/>
          <a:endParaRPr lang="pt-BR"/>
        </a:p>
      </dgm:t>
    </dgm:pt>
    <dgm:pt modelId="{C560A89C-93F5-4C6A-9761-6D6CA998011D}">
      <dgm:prSet phldrT="[Texto]"/>
      <dgm:spPr>
        <a:solidFill>
          <a:schemeClr val="tx1">
            <a:lumMod val="65000"/>
            <a:lumOff val="35000"/>
          </a:schemeClr>
        </a:solidFill>
      </dgm:spPr>
      <dgm:t>
        <a:bodyPr/>
        <a:lstStyle/>
        <a:p>
          <a:pPr algn="ctr"/>
          <a:r>
            <a:rPr lang="pt-BR"/>
            <a:t>SETORES</a:t>
          </a:r>
        </a:p>
        <a:p>
          <a:pPr algn="ctr"/>
          <a:r>
            <a:rPr lang="pt-BR"/>
            <a:t>ÁREA</a:t>
          </a:r>
        </a:p>
        <a:p>
          <a:pPr algn="ctr"/>
          <a:r>
            <a:rPr lang="pt-BR"/>
            <a:t>TÉCNICA </a:t>
          </a:r>
        </a:p>
      </dgm:t>
    </dgm:pt>
    <dgm:pt modelId="{8FEFB883-8B5A-443E-8063-DC499722D7B5}" type="parTrans" cxnId="{991D9671-9810-402A-86BA-3D43DCE8161B}">
      <dgm:prSet/>
      <dgm:spPr/>
      <dgm:t>
        <a:bodyPr/>
        <a:lstStyle/>
        <a:p>
          <a:pPr algn="ctr"/>
          <a:endParaRPr lang="pt-BR"/>
        </a:p>
      </dgm:t>
    </dgm:pt>
    <dgm:pt modelId="{79FB9B1C-6630-4AC5-A7D8-88C82C80FD4B}" type="sibTrans" cxnId="{991D9671-9810-402A-86BA-3D43DCE8161B}">
      <dgm:prSet/>
      <dgm:spPr>
        <a:solidFill>
          <a:schemeClr val="tx1"/>
        </a:solidFill>
      </dgm:spPr>
      <dgm:t>
        <a:bodyPr/>
        <a:lstStyle/>
        <a:p>
          <a:pPr algn="ctr"/>
          <a:endParaRPr lang="pt-BR"/>
        </a:p>
      </dgm:t>
    </dgm:pt>
    <dgm:pt modelId="{14AB87AA-DEED-4CBC-8670-60093B0C6C83}">
      <dgm:prSet phldrT="[Texto]"/>
      <dgm:spPr>
        <a:solidFill>
          <a:schemeClr val="tx1">
            <a:lumMod val="65000"/>
            <a:lumOff val="35000"/>
          </a:schemeClr>
        </a:solidFill>
      </dgm:spPr>
      <dgm:t>
        <a:bodyPr/>
        <a:lstStyle/>
        <a:p>
          <a:pPr algn="ctr"/>
          <a:r>
            <a:rPr lang="pt-BR"/>
            <a:t>SETORES</a:t>
          </a:r>
        </a:p>
        <a:p>
          <a:pPr algn="ctr"/>
          <a:r>
            <a:rPr lang="pt-BR"/>
            <a:t>ÁREA</a:t>
          </a:r>
        </a:p>
        <a:p>
          <a:pPr algn="ctr"/>
          <a:r>
            <a:rPr lang="pt-BR"/>
            <a:t>TÉCNICA </a:t>
          </a:r>
        </a:p>
      </dgm:t>
    </dgm:pt>
    <dgm:pt modelId="{03DBA3CA-BE40-4B9D-98DB-3C17B81FE40C}" type="parTrans" cxnId="{497EDAD9-8A28-46D5-A7C6-9F5C5F8D1D5A}">
      <dgm:prSet/>
      <dgm:spPr/>
      <dgm:t>
        <a:bodyPr/>
        <a:lstStyle/>
        <a:p>
          <a:pPr algn="ctr"/>
          <a:endParaRPr lang="pt-BR"/>
        </a:p>
      </dgm:t>
    </dgm:pt>
    <dgm:pt modelId="{F9FD1722-DAFA-4795-AB4F-F93E1BC17D40}" type="sibTrans" cxnId="{497EDAD9-8A28-46D5-A7C6-9F5C5F8D1D5A}">
      <dgm:prSet/>
      <dgm:spPr>
        <a:solidFill>
          <a:schemeClr val="tx1"/>
        </a:solidFill>
      </dgm:spPr>
      <dgm:t>
        <a:bodyPr/>
        <a:lstStyle/>
        <a:p>
          <a:pPr algn="ctr"/>
          <a:endParaRPr lang="pt-BR"/>
        </a:p>
      </dgm:t>
    </dgm:pt>
    <dgm:pt modelId="{8CF0716C-B9E3-4488-848A-359C30D0EFF1}" type="pres">
      <dgm:prSet presAssocID="{54743506-BCCF-4AAF-87A3-E457EFC01E23}" presName="Name0" presStyleCnt="0">
        <dgm:presLayoutVars>
          <dgm:chMax val="1"/>
          <dgm:dir/>
          <dgm:animLvl val="ctr"/>
          <dgm:resizeHandles val="exact"/>
        </dgm:presLayoutVars>
      </dgm:prSet>
      <dgm:spPr/>
    </dgm:pt>
    <dgm:pt modelId="{EAA5D76E-818C-4330-ABF7-E65251742436}" type="pres">
      <dgm:prSet presAssocID="{924A86BE-D216-4A06-B790-5DF670A52605}" presName="centerShape" presStyleLbl="node0" presStyleIdx="0" presStyleCnt="1"/>
      <dgm:spPr/>
    </dgm:pt>
    <dgm:pt modelId="{143388E9-F0FA-43D0-8C1C-9039B88A0625}" type="pres">
      <dgm:prSet presAssocID="{370A1F28-6855-4B69-B617-A1013F7C818A}" presName="node" presStyleLbl="node1" presStyleIdx="0" presStyleCnt="4">
        <dgm:presLayoutVars>
          <dgm:bulletEnabled val="1"/>
        </dgm:presLayoutVars>
      </dgm:prSet>
      <dgm:spPr/>
    </dgm:pt>
    <dgm:pt modelId="{9D3947C0-CD97-4441-A807-64A1FEB6FFF8}" type="pres">
      <dgm:prSet presAssocID="{370A1F28-6855-4B69-B617-A1013F7C818A}" presName="dummy" presStyleCnt="0"/>
      <dgm:spPr/>
    </dgm:pt>
    <dgm:pt modelId="{2D932A43-4139-423B-89A2-78E47E36C234}" type="pres">
      <dgm:prSet presAssocID="{542A4F02-C1CA-4534-8A32-71D313AAF46D}" presName="sibTrans" presStyleLbl="sibTrans2D1" presStyleIdx="0" presStyleCnt="4"/>
      <dgm:spPr/>
    </dgm:pt>
    <dgm:pt modelId="{F5149BDC-8E37-4925-A9DC-1C52A770C3E1}" type="pres">
      <dgm:prSet presAssocID="{770B8BB9-78F5-42B5-8BBC-069C20C94F95}" presName="node" presStyleLbl="node1" presStyleIdx="1" presStyleCnt="4">
        <dgm:presLayoutVars>
          <dgm:bulletEnabled val="1"/>
        </dgm:presLayoutVars>
      </dgm:prSet>
      <dgm:spPr/>
    </dgm:pt>
    <dgm:pt modelId="{895ED36E-4AC4-4913-84F7-AE960C852B00}" type="pres">
      <dgm:prSet presAssocID="{770B8BB9-78F5-42B5-8BBC-069C20C94F95}" presName="dummy" presStyleCnt="0"/>
      <dgm:spPr/>
    </dgm:pt>
    <dgm:pt modelId="{E097D009-F120-4328-BBD9-AA6ED8F87DE5}" type="pres">
      <dgm:prSet presAssocID="{5E846C34-671A-4CBE-A4ED-B806CEC5DDBD}" presName="sibTrans" presStyleLbl="sibTrans2D1" presStyleIdx="1" presStyleCnt="4"/>
      <dgm:spPr/>
    </dgm:pt>
    <dgm:pt modelId="{862FD4D0-F67C-44B6-B777-C563BE9EFE1C}" type="pres">
      <dgm:prSet presAssocID="{C560A89C-93F5-4C6A-9761-6D6CA998011D}" presName="node" presStyleLbl="node1" presStyleIdx="2" presStyleCnt="4">
        <dgm:presLayoutVars>
          <dgm:bulletEnabled val="1"/>
        </dgm:presLayoutVars>
      </dgm:prSet>
      <dgm:spPr/>
    </dgm:pt>
    <dgm:pt modelId="{8DD23D23-1764-4CC7-B936-D4C7D0330A7C}" type="pres">
      <dgm:prSet presAssocID="{C560A89C-93F5-4C6A-9761-6D6CA998011D}" presName="dummy" presStyleCnt="0"/>
      <dgm:spPr/>
    </dgm:pt>
    <dgm:pt modelId="{0B6D099C-F86D-4ADC-A89C-87CB950C610C}" type="pres">
      <dgm:prSet presAssocID="{79FB9B1C-6630-4AC5-A7D8-88C82C80FD4B}" presName="sibTrans" presStyleLbl="sibTrans2D1" presStyleIdx="2" presStyleCnt="4"/>
      <dgm:spPr/>
    </dgm:pt>
    <dgm:pt modelId="{EFAF4D4A-33EB-4261-9291-77B84D386E69}" type="pres">
      <dgm:prSet presAssocID="{14AB87AA-DEED-4CBC-8670-60093B0C6C83}" presName="node" presStyleLbl="node1" presStyleIdx="3" presStyleCnt="4">
        <dgm:presLayoutVars>
          <dgm:bulletEnabled val="1"/>
        </dgm:presLayoutVars>
      </dgm:prSet>
      <dgm:spPr/>
    </dgm:pt>
    <dgm:pt modelId="{B428FE25-D19E-49D8-85F0-6E126F5253C6}" type="pres">
      <dgm:prSet presAssocID="{14AB87AA-DEED-4CBC-8670-60093B0C6C83}" presName="dummy" presStyleCnt="0"/>
      <dgm:spPr/>
    </dgm:pt>
    <dgm:pt modelId="{8C2B69BF-135A-487E-BAD1-C603C45B993F}" type="pres">
      <dgm:prSet presAssocID="{F9FD1722-DAFA-4795-AB4F-F93E1BC17D40}" presName="sibTrans" presStyleLbl="sibTrans2D1" presStyleIdx="3" presStyleCnt="4"/>
      <dgm:spPr/>
    </dgm:pt>
  </dgm:ptLst>
  <dgm:cxnLst>
    <dgm:cxn modelId="{130F9001-FDB8-492A-9B9A-F6C61AF6694F}" type="presOf" srcId="{14AB87AA-DEED-4CBC-8670-60093B0C6C83}" destId="{EFAF4D4A-33EB-4261-9291-77B84D386E69}" srcOrd="0" destOrd="0" presId="urn:microsoft.com/office/officeart/2005/8/layout/radial6"/>
    <dgm:cxn modelId="{F9C38716-D833-42E4-AD39-29630B16469B}" srcId="{924A86BE-D216-4A06-B790-5DF670A52605}" destId="{770B8BB9-78F5-42B5-8BBC-069C20C94F95}" srcOrd="1" destOrd="0" parTransId="{B42A3732-990A-4A1A-8F22-BDBDEBADBEBD}" sibTransId="{5E846C34-671A-4CBE-A4ED-B806CEC5DDBD}"/>
    <dgm:cxn modelId="{F7BD6B26-A709-415B-B5A1-ABEFA6A83664}" type="presOf" srcId="{924A86BE-D216-4A06-B790-5DF670A52605}" destId="{EAA5D76E-818C-4330-ABF7-E65251742436}" srcOrd="0" destOrd="0" presId="urn:microsoft.com/office/officeart/2005/8/layout/radial6"/>
    <dgm:cxn modelId="{48593F27-E231-4ACC-B462-CB5AB27E9C60}" srcId="{924A86BE-D216-4A06-B790-5DF670A52605}" destId="{370A1F28-6855-4B69-B617-A1013F7C818A}" srcOrd="0" destOrd="0" parTransId="{79F0279C-0514-4C11-A975-8E60C27275A2}" sibTransId="{542A4F02-C1CA-4534-8A32-71D313AAF46D}"/>
    <dgm:cxn modelId="{DDC25B31-CA13-4401-8903-EC985E70E3D7}" type="presOf" srcId="{C560A89C-93F5-4C6A-9761-6D6CA998011D}" destId="{862FD4D0-F67C-44B6-B777-C563BE9EFE1C}" srcOrd="0" destOrd="0" presId="urn:microsoft.com/office/officeart/2005/8/layout/radial6"/>
    <dgm:cxn modelId="{661EA934-8F3F-470D-9684-B7D0BA9BB68D}" type="presOf" srcId="{5E846C34-671A-4CBE-A4ED-B806CEC5DDBD}" destId="{E097D009-F120-4328-BBD9-AA6ED8F87DE5}" srcOrd="0" destOrd="0" presId="urn:microsoft.com/office/officeart/2005/8/layout/radial6"/>
    <dgm:cxn modelId="{991D9671-9810-402A-86BA-3D43DCE8161B}" srcId="{924A86BE-D216-4A06-B790-5DF670A52605}" destId="{C560A89C-93F5-4C6A-9761-6D6CA998011D}" srcOrd="2" destOrd="0" parTransId="{8FEFB883-8B5A-443E-8063-DC499722D7B5}" sibTransId="{79FB9B1C-6630-4AC5-A7D8-88C82C80FD4B}"/>
    <dgm:cxn modelId="{13631684-C978-439E-9F57-2F35E5166958}" type="presOf" srcId="{370A1F28-6855-4B69-B617-A1013F7C818A}" destId="{143388E9-F0FA-43D0-8C1C-9039B88A0625}" srcOrd="0" destOrd="0" presId="urn:microsoft.com/office/officeart/2005/8/layout/radial6"/>
    <dgm:cxn modelId="{C9E0DE8E-38C9-4C91-AFA1-8C93506F73CC}" type="presOf" srcId="{79FB9B1C-6630-4AC5-A7D8-88C82C80FD4B}" destId="{0B6D099C-F86D-4ADC-A89C-87CB950C610C}" srcOrd="0" destOrd="0" presId="urn:microsoft.com/office/officeart/2005/8/layout/radial6"/>
    <dgm:cxn modelId="{E6F5BDAF-4978-40B0-AD69-FFE39B677058}" type="presOf" srcId="{54743506-BCCF-4AAF-87A3-E457EFC01E23}" destId="{8CF0716C-B9E3-4488-848A-359C30D0EFF1}" srcOrd="0" destOrd="0" presId="urn:microsoft.com/office/officeart/2005/8/layout/radial6"/>
    <dgm:cxn modelId="{47669EC2-7E79-4271-AB1C-69E8F06B6A92}" type="presOf" srcId="{542A4F02-C1CA-4534-8A32-71D313AAF46D}" destId="{2D932A43-4139-423B-89A2-78E47E36C234}" srcOrd="0" destOrd="0" presId="urn:microsoft.com/office/officeart/2005/8/layout/radial6"/>
    <dgm:cxn modelId="{A1FAA8CE-C732-479C-B4EA-9A349BC2BCB8}" type="presOf" srcId="{F9FD1722-DAFA-4795-AB4F-F93E1BC17D40}" destId="{8C2B69BF-135A-487E-BAD1-C603C45B993F}" srcOrd="0" destOrd="0" presId="urn:microsoft.com/office/officeart/2005/8/layout/radial6"/>
    <dgm:cxn modelId="{497EDAD9-8A28-46D5-A7C6-9F5C5F8D1D5A}" srcId="{924A86BE-D216-4A06-B790-5DF670A52605}" destId="{14AB87AA-DEED-4CBC-8670-60093B0C6C83}" srcOrd="3" destOrd="0" parTransId="{03DBA3CA-BE40-4B9D-98DB-3C17B81FE40C}" sibTransId="{F9FD1722-DAFA-4795-AB4F-F93E1BC17D40}"/>
    <dgm:cxn modelId="{B01B4FDB-94DA-40DE-AB58-553FC504FB51}" type="presOf" srcId="{770B8BB9-78F5-42B5-8BBC-069C20C94F95}" destId="{F5149BDC-8E37-4925-A9DC-1C52A770C3E1}" srcOrd="0" destOrd="0" presId="urn:microsoft.com/office/officeart/2005/8/layout/radial6"/>
    <dgm:cxn modelId="{2AA4FFFB-EAF6-4B72-9A7C-C667D64ECE5F}" srcId="{54743506-BCCF-4AAF-87A3-E457EFC01E23}" destId="{924A86BE-D216-4A06-B790-5DF670A52605}" srcOrd="0" destOrd="0" parTransId="{4F28B031-9097-4FAC-8916-F3D949DD985C}" sibTransId="{26AF1688-19A3-4E8C-9669-E3F9F4770DD2}"/>
    <dgm:cxn modelId="{45C654A3-4A4D-411E-9B02-65B5C7C5BB72}" type="presParOf" srcId="{8CF0716C-B9E3-4488-848A-359C30D0EFF1}" destId="{EAA5D76E-818C-4330-ABF7-E65251742436}" srcOrd="0" destOrd="0" presId="urn:microsoft.com/office/officeart/2005/8/layout/radial6"/>
    <dgm:cxn modelId="{C3B6F4FD-0B39-4629-BFC6-522272427F97}" type="presParOf" srcId="{8CF0716C-B9E3-4488-848A-359C30D0EFF1}" destId="{143388E9-F0FA-43D0-8C1C-9039B88A0625}" srcOrd="1" destOrd="0" presId="urn:microsoft.com/office/officeart/2005/8/layout/radial6"/>
    <dgm:cxn modelId="{5A36EFB1-B851-4178-9A52-6968CD96216B}" type="presParOf" srcId="{8CF0716C-B9E3-4488-848A-359C30D0EFF1}" destId="{9D3947C0-CD97-4441-A807-64A1FEB6FFF8}" srcOrd="2" destOrd="0" presId="urn:microsoft.com/office/officeart/2005/8/layout/radial6"/>
    <dgm:cxn modelId="{167A4690-582B-4C72-A36B-996BCBEDAD60}" type="presParOf" srcId="{8CF0716C-B9E3-4488-848A-359C30D0EFF1}" destId="{2D932A43-4139-423B-89A2-78E47E36C234}" srcOrd="3" destOrd="0" presId="urn:microsoft.com/office/officeart/2005/8/layout/radial6"/>
    <dgm:cxn modelId="{1399ED08-153B-4771-83F3-3D1798D76C32}" type="presParOf" srcId="{8CF0716C-B9E3-4488-848A-359C30D0EFF1}" destId="{F5149BDC-8E37-4925-A9DC-1C52A770C3E1}" srcOrd="4" destOrd="0" presId="urn:microsoft.com/office/officeart/2005/8/layout/radial6"/>
    <dgm:cxn modelId="{AED71D30-E116-46ED-96A4-9478DC09E013}" type="presParOf" srcId="{8CF0716C-B9E3-4488-848A-359C30D0EFF1}" destId="{895ED36E-4AC4-4913-84F7-AE960C852B00}" srcOrd="5" destOrd="0" presId="urn:microsoft.com/office/officeart/2005/8/layout/radial6"/>
    <dgm:cxn modelId="{86584A6A-2A66-4AF8-9081-875DEC5A4775}" type="presParOf" srcId="{8CF0716C-B9E3-4488-848A-359C30D0EFF1}" destId="{E097D009-F120-4328-BBD9-AA6ED8F87DE5}" srcOrd="6" destOrd="0" presId="urn:microsoft.com/office/officeart/2005/8/layout/radial6"/>
    <dgm:cxn modelId="{BD0F9ABE-8C61-45EE-9605-CE04ABCA7413}" type="presParOf" srcId="{8CF0716C-B9E3-4488-848A-359C30D0EFF1}" destId="{862FD4D0-F67C-44B6-B777-C563BE9EFE1C}" srcOrd="7" destOrd="0" presId="urn:microsoft.com/office/officeart/2005/8/layout/radial6"/>
    <dgm:cxn modelId="{DB257107-C0C8-4CAF-8E34-3C6FBFC09BFC}" type="presParOf" srcId="{8CF0716C-B9E3-4488-848A-359C30D0EFF1}" destId="{8DD23D23-1764-4CC7-B936-D4C7D0330A7C}" srcOrd="8" destOrd="0" presId="urn:microsoft.com/office/officeart/2005/8/layout/radial6"/>
    <dgm:cxn modelId="{7C8156A2-4380-48C9-99A1-23F74B820DD5}" type="presParOf" srcId="{8CF0716C-B9E3-4488-848A-359C30D0EFF1}" destId="{0B6D099C-F86D-4ADC-A89C-87CB950C610C}" srcOrd="9" destOrd="0" presId="urn:microsoft.com/office/officeart/2005/8/layout/radial6"/>
    <dgm:cxn modelId="{C6D3F8B1-3C28-457A-BD1E-CEEB34613F82}" type="presParOf" srcId="{8CF0716C-B9E3-4488-848A-359C30D0EFF1}" destId="{EFAF4D4A-33EB-4261-9291-77B84D386E69}" srcOrd="10" destOrd="0" presId="urn:microsoft.com/office/officeart/2005/8/layout/radial6"/>
    <dgm:cxn modelId="{43EA9FD9-B8C3-4448-89CB-BDFA3E1C8072}" type="presParOf" srcId="{8CF0716C-B9E3-4488-848A-359C30D0EFF1}" destId="{B428FE25-D19E-49D8-85F0-6E126F5253C6}" srcOrd="11" destOrd="0" presId="urn:microsoft.com/office/officeart/2005/8/layout/radial6"/>
    <dgm:cxn modelId="{48EF3483-BF0A-410E-9F74-ED7C80B7296F}" type="presParOf" srcId="{8CF0716C-B9E3-4488-848A-359C30D0EFF1}" destId="{8C2B69BF-135A-487E-BAD1-C603C45B993F}" srcOrd="12" destOrd="0" presId="urn:microsoft.com/office/officeart/2005/8/layout/radial6"/>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C2B69BF-135A-487E-BAD1-C603C45B993F}">
      <dsp:nvSpPr>
        <dsp:cNvPr id="0" name=""/>
        <dsp:cNvSpPr/>
      </dsp:nvSpPr>
      <dsp:spPr>
        <a:xfrm>
          <a:off x="1688996" y="218654"/>
          <a:ext cx="1459436" cy="1459436"/>
        </a:xfrm>
        <a:prstGeom prst="blockArc">
          <a:avLst>
            <a:gd name="adj1" fmla="val 10800000"/>
            <a:gd name="adj2" fmla="val 16200000"/>
            <a:gd name="adj3" fmla="val 4641"/>
          </a:avLst>
        </a:prstGeom>
        <a:solidFill>
          <a:schemeClr val="tx1"/>
        </a:solidFill>
        <a:ln>
          <a:noFill/>
        </a:ln>
        <a:effectLst/>
      </dsp:spPr>
      <dsp:style>
        <a:lnRef idx="0">
          <a:scrgbClr r="0" g="0" b="0"/>
        </a:lnRef>
        <a:fillRef idx="1">
          <a:scrgbClr r="0" g="0" b="0"/>
        </a:fillRef>
        <a:effectRef idx="0">
          <a:scrgbClr r="0" g="0" b="0"/>
        </a:effectRef>
        <a:fontRef idx="minor">
          <a:schemeClr val="lt1"/>
        </a:fontRef>
      </dsp:style>
    </dsp:sp>
    <dsp:sp modelId="{0B6D099C-F86D-4ADC-A89C-87CB950C610C}">
      <dsp:nvSpPr>
        <dsp:cNvPr id="0" name=""/>
        <dsp:cNvSpPr/>
      </dsp:nvSpPr>
      <dsp:spPr>
        <a:xfrm>
          <a:off x="1688996" y="218654"/>
          <a:ext cx="1459436" cy="1459436"/>
        </a:xfrm>
        <a:prstGeom prst="blockArc">
          <a:avLst>
            <a:gd name="adj1" fmla="val 5400000"/>
            <a:gd name="adj2" fmla="val 10800000"/>
            <a:gd name="adj3" fmla="val 4641"/>
          </a:avLst>
        </a:prstGeom>
        <a:solidFill>
          <a:schemeClr val="tx1"/>
        </a:solidFill>
        <a:ln>
          <a:noFill/>
        </a:ln>
        <a:effectLst/>
      </dsp:spPr>
      <dsp:style>
        <a:lnRef idx="0">
          <a:scrgbClr r="0" g="0" b="0"/>
        </a:lnRef>
        <a:fillRef idx="1">
          <a:scrgbClr r="0" g="0" b="0"/>
        </a:fillRef>
        <a:effectRef idx="0">
          <a:scrgbClr r="0" g="0" b="0"/>
        </a:effectRef>
        <a:fontRef idx="minor">
          <a:schemeClr val="lt1"/>
        </a:fontRef>
      </dsp:style>
    </dsp:sp>
    <dsp:sp modelId="{E097D009-F120-4328-BBD9-AA6ED8F87DE5}">
      <dsp:nvSpPr>
        <dsp:cNvPr id="0" name=""/>
        <dsp:cNvSpPr/>
      </dsp:nvSpPr>
      <dsp:spPr>
        <a:xfrm>
          <a:off x="1688996" y="218654"/>
          <a:ext cx="1459436" cy="1459436"/>
        </a:xfrm>
        <a:prstGeom prst="blockArc">
          <a:avLst>
            <a:gd name="adj1" fmla="val 0"/>
            <a:gd name="adj2" fmla="val 5400000"/>
            <a:gd name="adj3" fmla="val 4641"/>
          </a:avLst>
        </a:prstGeom>
        <a:solidFill>
          <a:schemeClr val="tx1"/>
        </a:solidFill>
        <a:ln>
          <a:noFill/>
        </a:ln>
        <a:effectLst/>
      </dsp:spPr>
      <dsp:style>
        <a:lnRef idx="0">
          <a:scrgbClr r="0" g="0" b="0"/>
        </a:lnRef>
        <a:fillRef idx="1">
          <a:scrgbClr r="0" g="0" b="0"/>
        </a:fillRef>
        <a:effectRef idx="0">
          <a:scrgbClr r="0" g="0" b="0"/>
        </a:effectRef>
        <a:fontRef idx="minor">
          <a:schemeClr val="lt1"/>
        </a:fontRef>
      </dsp:style>
    </dsp:sp>
    <dsp:sp modelId="{2D932A43-4139-423B-89A2-78E47E36C234}">
      <dsp:nvSpPr>
        <dsp:cNvPr id="0" name=""/>
        <dsp:cNvSpPr/>
      </dsp:nvSpPr>
      <dsp:spPr>
        <a:xfrm>
          <a:off x="1688996" y="218654"/>
          <a:ext cx="1459436" cy="1459436"/>
        </a:xfrm>
        <a:prstGeom prst="blockArc">
          <a:avLst>
            <a:gd name="adj1" fmla="val 16200000"/>
            <a:gd name="adj2" fmla="val 0"/>
            <a:gd name="adj3" fmla="val 4641"/>
          </a:avLst>
        </a:prstGeom>
        <a:solidFill>
          <a:schemeClr val="tx1"/>
        </a:solidFill>
        <a:ln>
          <a:noFill/>
        </a:ln>
        <a:effectLst/>
      </dsp:spPr>
      <dsp:style>
        <a:lnRef idx="0">
          <a:scrgbClr r="0" g="0" b="0"/>
        </a:lnRef>
        <a:fillRef idx="1">
          <a:scrgbClr r="0" g="0" b="0"/>
        </a:fillRef>
        <a:effectRef idx="0">
          <a:scrgbClr r="0" g="0" b="0"/>
        </a:effectRef>
        <a:fontRef idx="minor">
          <a:schemeClr val="lt1"/>
        </a:fontRef>
      </dsp:style>
    </dsp:sp>
    <dsp:sp modelId="{EAA5D76E-818C-4330-ABF7-E65251742436}">
      <dsp:nvSpPr>
        <dsp:cNvPr id="0" name=""/>
        <dsp:cNvSpPr/>
      </dsp:nvSpPr>
      <dsp:spPr>
        <a:xfrm>
          <a:off x="2082716" y="612374"/>
          <a:ext cx="671996" cy="671996"/>
        </a:xfrm>
        <a:prstGeom prst="ellipse">
          <a:avLst/>
        </a:prstGeom>
        <a:solidFill>
          <a:schemeClr val="accent1"/>
        </a:solidFill>
        <a:ln w="6350" cap="flat" cmpd="sng" algn="ctr">
          <a:prstDash val="solid"/>
          <a:miter/>
        </a:ln>
        <a:effectLst>
          <a:glow rad="266700">
            <a:schemeClr val="accent1">
              <a:alpha val="40000"/>
            </a:schemeClr>
          </a:glow>
          <a:outerShdw blurRad="50800" dist="50800" dir="21540000" algn="ctr" rotWithShape="0">
            <a:srgbClr val="000000"/>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pt-BR" sz="700" b="1" kern="1200">
              <a:solidFill>
                <a:schemeClr val="tx1"/>
              </a:solidFill>
            </a:rPr>
            <a:t>DPGPC</a:t>
          </a:r>
        </a:p>
        <a:p>
          <a:pPr marL="0" lvl="0" indent="0" algn="ctr" defTabSz="311150">
            <a:lnSpc>
              <a:spcPct val="90000"/>
            </a:lnSpc>
            <a:spcBef>
              <a:spcPct val="0"/>
            </a:spcBef>
            <a:spcAft>
              <a:spcPct val="35000"/>
            </a:spcAft>
            <a:buNone/>
          </a:pPr>
          <a:r>
            <a:rPr lang="pt-BR" sz="700" b="1" kern="1200">
              <a:solidFill>
                <a:schemeClr val="tx1"/>
              </a:solidFill>
            </a:rPr>
            <a:t>ÁREA</a:t>
          </a:r>
        </a:p>
        <a:p>
          <a:pPr marL="0" lvl="0" indent="0" algn="ctr" defTabSz="311150">
            <a:lnSpc>
              <a:spcPct val="90000"/>
            </a:lnSpc>
            <a:spcBef>
              <a:spcPct val="0"/>
            </a:spcBef>
            <a:spcAft>
              <a:spcPct val="35000"/>
            </a:spcAft>
            <a:buNone/>
          </a:pPr>
          <a:r>
            <a:rPr lang="pt-BR" sz="700" b="1" kern="1200">
              <a:solidFill>
                <a:schemeClr val="tx1"/>
              </a:solidFill>
            </a:rPr>
            <a:t>TEÓRICA</a:t>
          </a:r>
        </a:p>
      </dsp:txBody>
      <dsp:txXfrm>
        <a:off x="2181128" y="710786"/>
        <a:ext cx="475172" cy="475172"/>
      </dsp:txXfrm>
    </dsp:sp>
    <dsp:sp modelId="{143388E9-F0FA-43D0-8C1C-9039B88A0625}">
      <dsp:nvSpPr>
        <dsp:cNvPr id="0" name=""/>
        <dsp:cNvSpPr/>
      </dsp:nvSpPr>
      <dsp:spPr>
        <a:xfrm>
          <a:off x="2183516" y="389"/>
          <a:ext cx="470397" cy="470397"/>
        </a:xfrm>
        <a:prstGeom prst="ellipse">
          <a:avLst/>
        </a:prstGeom>
        <a:solidFill>
          <a:schemeClr val="tx1">
            <a:lumMod val="65000"/>
            <a:lumOff val="35000"/>
          </a:schemeClr>
        </a:solidFill>
        <a:ln w="6350" cap="flat" cmpd="sng" algn="ctr">
          <a:prstDash val="solid"/>
          <a:miter/>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pt-BR" sz="500" kern="1200"/>
            <a:t>SETORES</a:t>
          </a:r>
        </a:p>
        <a:p>
          <a:pPr marL="0" lvl="0" indent="0" algn="ctr" defTabSz="222250">
            <a:lnSpc>
              <a:spcPct val="90000"/>
            </a:lnSpc>
            <a:spcBef>
              <a:spcPct val="0"/>
            </a:spcBef>
            <a:spcAft>
              <a:spcPct val="35000"/>
            </a:spcAft>
            <a:buNone/>
          </a:pPr>
          <a:r>
            <a:rPr lang="pt-BR" sz="500" kern="1200"/>
            <a:t>ÁREA</a:t>
          </a:r>
        </a:p>
        <a:p>
          <a:pPr marL="0" lvl="0" indent="0" algn="ctr" defTabSz="222250">
            <a:lnSpc>
              <a:spcPct val="90000"/>
            </a:lnSpc>
            <a:spcBef>
              <a:spcPct val="0"/>
            </a:spcBef>
            <a:spcAft>
              <a:spcPct val="35000"/>
            </a:spcAft>
            <a:buNone/>
          </a:pPr>
          <a:r>
            <a:rPr lang="pt-BR" sz="500" kern="1200"/>
            <a:t>TÉCNICA </a:t>
          </a:r>
        </a:p>
      </dsp:txBody>
      <dsp:txXfrm>
        <a:off x="2252404" y="69277"/>
        <a:ext cx="332621" cy="332621"/>
      </dsp:txXfrm>
    </dsp:sp>
    <dsp:sp modelId="{F5149BDC-8E37-4925-A9DC-1C52A770C3E1}">
      <dsp:nvSpPr>
        <dsp:cNvPr id="0" name=""/>
        <dsp:cNvSpPr/>
      </dsp:nvSpPr>
      <dsp:spPr>
        <a:xfrm>
          <a:off x="2896300" y="713173"/>
          <a:ext cx="470397" cy="470397"/>
        </a:xfrm>
        <a:prstGeom prst="ellipse">
          <a:avLst/>
        </a:prstGeom>
        <a:solidFill>
          <a:schemeClr val="tx1">
            <a:lumMod val="65000"/>
            <a:lumOff val="35000"/>
          </a:schemeClr>
        </a:solidFill>
        <a:ln w="6350" cap="flat" cmpd="sng" algn="ctr">
          <a:prstDash val="solid"/>
          <a:miter/>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pt-BR" sz="500" kern="1200"/>
            <a:t>SETORES</a:t>
          </a:r>
        </a:p>
        <a:p>
          <a:pPr marL="0" lvl="0" indent="0" algn="ctr" defTabSz="222250">
            <a:lnSpc>
              <a:spcPct val="90000"/>
            </a:lnSpc>
            <a:spcBef>
              <a:spcPct val="0"/>
            </a:spcBef>
            <a:spcAft>
              <a:spcPct val="35000"/>
            </a:spcAft>
            <a:buNone/>
          </a:pPr>
          <a:r>
            <a:rPr lang="pt-BR" sz="500" kern="1200"/>
            <a:t>ÁREA</a:t>
          </a:r>
        </a:p>
        <a:p>
          <a:pPr marL="0" lvl="0" indent="0" algn="ctr" defTabSz="222250">
            <a:lnSpc>
              <a:spcPct val="90000"/>
            </a:lnSpc>
            <a:spcBef>
              <a:spcPct val="0"/>
            </a:spcBef>
            <a:spcAft>
              <a:spcPct val="35000"/>
            </a:spcAft>
            <a:buNone/>
          </a:pPr>
          <a:r>
            <a:rPr lang="pt-BR" sz="500" kern="1200"/>
            <a:t>TÉCNICA </a:t>
          </a:r>
        </a:p>
      </dsp:txBody>
      <dsp:txXfrm>
        <a:off x="2965188" y="782061"/>
        <a:ext cx="332621" cy="332621"/>
      </dsp:txXfrm>
    </dsp:sp>
    <dsp:sp modelId="{862FD4D0-F67C-44B6-B777-C563BE9EFE1C}">
      <dsp:nvSpPr>
        <dsp:cNvPr id="0" name=""/>
        <dsp:cNvSpPr/>
      </dsp:nvSpPr>
      <dsp:spPr>
        <a:xfrm>
          <a:off x="2183516" y="1425957"/>
          <a:ext cx="470397" cy="470397"/>
        </a:xfrm>
        <a:prstGeom prst="ellipse">
          <a:avLst/>
        </a:prstGeom>
        <a:solidFill>
          <a:schemeClr val="tx1">
            <a:lumMod val="65000"/>
            <a:lumOff val="35000"/>
          </a:schemeClr>
        </a:solidFill>
        <a:ln w="6350" cap="flat" cmpd="sng" algn="ctr">
          <a:prstDash val="solid"/>
          <a:miter/>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pt-BR" sz="500" kern="1200"/>
            <a:t>SETORES</a:t>
          </a:r>
        </a:p>
        <a:p>
          <a:pPr marL="0" lvl="0" indent="0" algn="ctr" defTabSz="222250">
            <a:lnSpc>
              <a:spcPct val="90000"/>
            </a:lnSpc>
            <a:spcBef>
              <a:spcPct val="0"/>
            </a:spcBef>
            <a:spcAft>
              <a:spcPct val="35000"/>
            </a:spcAft>
            <a:buNone/>
          </a:pPr>
          <a:r>
            <a:rPr lang="pt-BR" sz="500" kern="1200"/>
            <a:t>ÁREA</a:t>
          </a:r>
        </a:p>
        <a:p>
          <a:pPr marL="0" lvl="0" indent="0" algn="ctr" defTabSz="222250">
            <a:lnSpc>
              <a:spcPct val="90000"/>
            </a:lnSpc>
            <a:spcBef>
              <a:spcPct val="0"/>
            </a:spcBef>
            <a:spcAft>
              <a:spcPct val="35000"/>
            </a:spcAft>
            <a:buNone/>
          </a:pPr>
          <a:r>
            <a:rPr lang="pt-BR" sz="500" kern="1200"/>
            <a:t>TÉCNICA </a:t>
          </a:r>
        </a:p>
      </dsp:txBody>
      <dsp:txXfrm>
        <a:off x="2252404" y="1494845"/>
        <a:ext cx="332621" cy="332621"/>
      </dsp:txXfrm>
    </dsp:sp>
    <dsp:sp modelId="{EFAF4D4A-33EB-4261-9291-77B84D386E69}">
      <dsp:nvSpPr>
        <dsp:cNvPr id="0" name=""/>
        <dsp:cNvSpPr/>
      </dsp:nvSpPr>
      <dsp:spPr>
        <a:xfrm>
          <a:off x="1470732" y="713173"/>
          <a:ext cx="470397" cy="470397"/>
        </a:xfrm>
        <a:prstGeom prst="ellipse">
          <a:avLst/>
        </a:prstGeom>
        <a:solidFill>
          <a:schemeClr val="tx1">
            <a:lumMod val="65000"/>
            <a:lumOff val="35000"/>
          </a:schemeClr>
        </a:solidFill>
        <a:ln w="6350" cap="flat" cmpd="sng" algn="ctr">
          <a:prstDash val="solid"/>
          <a:miter/>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pt-BR" sz="500" kern="1200"/>
            <a:t>SETORES</a:t>
          </a:r>
        </a:p>
        <a:p>
          <a:pPr marL="0" lvl="0" indent="0" algn="ctr" defTabSz="222250">
            <a:lnSpc>
              <a:spcPct val="90000"/>
            </a:lnSpc>
            <a:spcBef>
              <a:spcPct val="0"/>
            </a:spcBef>
            <a:spcAft>
              <a:spcPct val="35000"/>
            </a:spcAft>
            <a:buNone/>
          </a:pPr>
          <a:r>
            <a:rPr lang="pt-BR" sz="500" kern="1200"/>
            <a:t>ÁREA</a:t>
          </a:r>
        </a:p>
        <a:p>
          <a:pPr marL="0" lvl="0" indent="0" algn="ctr" defTabSz="222250">
            <a:lnSpc>
              <a:spcPct val="90000"/>
            </a:lnSpc>
            <a:spcBef>
              <a:spcPct val="0"/>
            </a:spcBef>
            <a:spcAft>
              <a:spcPct val="35000"/>
            </a:spcAft>
            <a:buNone/>
          </a:pPr>
          <a:r>
            <a:rPr lang="pt-BR" sz="500" kern="1200"/>
            <a:t>TÉCNICA </a:t>
          </a:r>
        </a:p>
      </dsp:txBody>
      <dsp:txXfrm>
        <a:off x="1539620" y="782061"/>
        <a:ext cx="332621" cy="332621"/>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o Office">
  <a:themeElements>
    <a:clrScheme name="Escritório">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E46C1E-0C33-441B-AD72-AAF02031D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22</Pages>
  <Words>11610</Words>
  <Characters>62700</Characters>
  <Application>Microsoft Office Word</Application>
  <DocSecurity>0</DocSecurity>
  <Lines>522</Lines>
  <Paragraphs>148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Getúlio Ferreira Da Rocha</dc:creator>
  <dc:description/>
  <cp:lastModifiedBy>Getúlio Ferreira Da Rocha</cp:lastModifiedBy>
  <cp:revision>2</cp:revision>
  <cp:lastPrinted>2022-05-19T13:26:00Z</cp:lastPrinted>
  <dcterms:created xsi:type="dcterms:W3CDTF">2025-07-08T20:35:00Z</dcterms:created>
  <dcterms:modified xsi:type="dcterms:W3CDTF">2025-07-08T20:35:00Z</dcterms:modified>
  <dc:language>pt-BR</dc:language>
</cp:coreProperties>
</file>